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90" w:right="213" w:firstLine="0"/>
        <w:jc w:val="center"/>
        <w:rPr>
          <w:b/>
          <w:sz w:val="40"/>
        </w:rPr>
      </w:pPr>
      <w:r>
        <w:rPr>
          <w:b/>
          <w:sz w:val="40"/>
        </w:rPr>
        <w:t>Информация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для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льготных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категорий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граждан</w:t>
      </w:r>
    </w:p>
    <w:p>
      <w:pPr>
        <w:pStyle w:val="Title"/>
      </w:pPr>
      <w:r>
        <w:rPr>
          <w:color w:val="FF0000"/>
        </w:rPr>
        <w:t>ВНИМАНИЕ!!!</w:t>
      </w:r>
    </w:p>
    <w:p>
      <w:pPr>
        <w:pStyle w:val="BodyText"/>
        <w:ind w:left="204" w:right="213"/>
        <w:jc w:val="center"/>
      </w:pPr>
      <w:r>
        <w:rPr>
          <w:color w:val="FF0000"/>
        </w:rPr>
        <w:t>С 01.01.2023 </w:t>
      </w:r>
      <w:r>
        <w:rPr/>
        <w:t>года меняется стоимость приобретения </w:t>
      </w:r>
      <w:r>
        <w:rPr>
          <w:color w:val="FF0000"/>
          <w:u w:val="thick" w:color="FF0000"/>
        </w:rPr>
        <w:t>базовых поездок</w:t>
      </w:r>
      <w:r>
        <w:rPr>
          <w:color w:val="FF0000"/>
          <w:spacing w:val="-77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социальным</w:t>
      </w:r>
      <w:r>
        <w:rPr>
          <w:spacing w:val="-2"/>
        </w:rPr>
        <w:t> </w:t>
      </w:r>
      <w:r>
        <w:rPr/>
        <w:t>картам</w:t>
      </w:r>
      <w:r>
        <w:rPr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187</w:t>
      </w:r>
      <w:r>
        <w:rPr>
          <w:color w:val="FF0000"/>
          <w:spacing w:val="4"/>
        </w:rPr>
        <w:t> </w:t>
      </w:r>
      <w:r>
        <w:rPr>
          <w:color w:val="FF0000"/>
        </w:rPr>
        <w:t>руб.</w:t>
      </w:r>
      <w:r>
        <w:rPr>
          <w:color w:val="FF0000"/>
          <w:spacing w:val="-3"/>
        </w:rPr>
        <w:t> </w:t>
      </w:r>
      <w:r>
        <w:rPr>
          <w:color w:val="FF0000"/>
        </w:rPr>
        <w:t>до</w:t>
      </w:r>
      <w:r>
        <w:rPr>
          <w:color w:val="FF0000"/>
          <w:spacing w:val="-1"/>
        </w:rPr>
        <w:t> </w:t>
      </w:r>
      <w:r>
        <w:rPr>
          <w:color w:val="FF0000"/>
        </w:rPr>
        <w:t>197</w:t>
      </w:r>
      <w:r>
        <w:rPr>
          <w:color w:val="FF0000"/>
          <w:spacing w:val="4"/>
        </w:rPr>
        <w:t> </w:t>
      </w:r>
      <w:r>
        <w:rPr>
          <w:color w:val="FF0000"/>
        </w:rPr>
        <w:t>руб.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2214"/>
        <w:gridCol w:w="1561"/>
        <w:gridCol w:w="1417"/>
        <w:gridCol w:w="1417"/>
      </w:tblGrid>
      <w:tr>
        <w:trPr>
          <w:trHeight w:val="398" w:hRule="atLeast"/>
        </w:trPr>
        <w:tc>
          <w:tcPr>
            <w:tcW w:w="360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609" w:type="dxa"/>
            <w:gridSpan w:val="4"/>
          </w:tcPr>
          <w:p>
            <w:pPr>
              <w:pStyle w:val="TableParagraph"/>
              <w:spacing w:line="27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поездок 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карте</w:t>
            </w:r>
          </w:p>
        </w:tc>
      </w:tr>
      <w:tr>
        <w:trPr>
          <w:trHeight w:val="397" w:hRule="atLeast"/>
        </w:trPr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06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городским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пригородным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маршрутам</w:t>
            </w:r>
          </w:p>
        </w:tc>
      </w:tr>
      <w:tr>
        <w:trPr>
          <w:trHeight w:val="282" w:hRule="atLeast"/>
        </w:trPr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31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> </w:t>
            </w:r>
            <w:hyperlink w:history="true" w:anchor="_bookmark0">
              <w:r>
                <w:rPr>
                  <w:b/>
                  <w:color w:val="0000FF"/>
                  <w:sz w:val="24"/>
                </w:rPr>
                <w:t>&lt;*&gt;</w:t>
              </w:r>
            </w:hyperlink>
          </w:p>
        </w:tc>
      </w:tr>
      <w:tr>
        <w:trPr>
          <w:trHeight w:val="3312" w:hRule="atLeast"/>
        </w:trPr>
        <w:tc>
          <w:tcPr>
            <w:tcW w:w="3602" w:type="dxa"/>
          </w:tcPr>
          <w:p>
            <w:pPr>
              <w:pStyle w:val="TableParagraph"/>
              <w:ind w:left="76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Для льготных категорий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кроме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детей-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инвалидов,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сопровождающих детей-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инвалидов, детей школьного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 многодетных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семей, семей, в которых оба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родителя (лица,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</w:p>
          <w:p>
            <w:pPr>
              <w:pStyle w:val="TableParagraph"/>
              <w:ind w:left="76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заменяющие)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инвалиды,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неполных семей, в которых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родитель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(лицо,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</w:p>
          <w:p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заменяющее)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инвалид</w:t>
            </w:r>
          </w:p>
        </w:tc>
        <w:tc>
          <w:tcPr>
            <w:tcW w:w="221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left="318" w:right="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left="431" w:right="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right="5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9"/>
              </w:rPr>
            </w:pPr>
          </w:p>
          <w:p>
            <w:pPr>
              <w:pStyle w:val="TableParagraph"/>
              <w:ind w:left="35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2760" w:hRule="atLeast"/>
        </w:trPr>
        <w:tc>
          <w:tcPr>
            <w:tcW w:w="3602" w:type="dxa"/>
          </w:tcPr>
          <w:p>
            <w:pPr>
              <w:pStyle w:val="TableParagraph"/>
              <w:ind w:left="76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Для детей-инвалидов, лиц,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сопровождающих детей-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инвалидов, детей школьного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 многодетных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семей, семей, в которых оба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родителя (лица,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</w:p>
          <w:p>
            <w:pPr>
              <w:pStyle w:val="TableParagraph"/>
              <w:ind w:left="76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заменяющие)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инвалиды,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неполных семей, в которых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родитель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(лицо,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</w:p>
          <w:p>
            <w:pPr>
              <w:pStyle w:val="TableParagraph"/>
              <w:spacing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заменяющее)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инвалид</w:t>
            </w:r>
          </w:p>
        </w:tc>
        <w:tc>
          <w:tcPr>
            <w:tcW w:w="221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2"/>
              <w:ind w:left="318" w:right="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2"/>
              <w:ind w:left="431" w:right="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2"/>
              <w:ind w:right="5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2"/>
              <w:ind w:left="35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599" w:hRule="atLeast"/>
        </w:trPr>
        <w:tc>
          <w:tcPr>
            <w:tcW w:w="3602" w:type="dxa"/>
            <w:vMerge w:val="restart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9"/>
              <w:rPr>
                <w:b/>
                <w:sz w:val="52"/>
              </w:rPr>
            </w:pPr>
          </w:p>
          <w:p>
            <w:pPr>
              <w:pStyle w:val="TableParagraph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Размер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оплаты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проезда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spacing w:line="242" w:lineRule="auto"/>
              <w:ind w:left="771" w:right="749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для граждан, проживающих на территории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Красноярского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края, кроме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Норильска</w:t>
            </w:r>
          </w:p>
        </w:tc>
      </w:tr>
      <w:tr>
        <w:trPr>
          <w:trHeight w:val="599" w:hRule="atLeast"/>
        </w:trPr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spacing w:before="113"/>
              <w:ind w:left="320" w:right="29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197,00</w:t>
            </w:r>
            <w:r>
              <w:rPr>
                <w:b/>
                <w:color w:val="FF0000"/>
                <w:spacing w:val="-1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руб.</w:t>
            </w:r>
          </w:p>
        </w:tc>
        <w:tc>
          <w:tcPr>
            <w:tcW w:w="1561" w:type="dxa"/>
          </w:tcPr>
          <w:p>
            <w:pPr>
              <w:pStyle w:val="TableParagraph"/>
              <w:spacing w:before="20"/>
              <w:ind w:left="431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160,00</w:t>
            </w:r>
          </w:p>
          <w:p>
            <w:pPr>
              <w:pStyle w:val="TableParagraph"/>
              <w:spacing w:before="2"/>
              <w:ind w:left="431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1417" w:type="dxa"/>
          </w:tcPr>
          <w:p>
            <w:pPr>
              <w:pStyle w:val="TableParagraph"/>
              <w:spacing w:before="20"/>
              <w:ind w:left="35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224,00</w:t>
            </w:r>
          </w:p>
          <w:p>
            <w:pPr>
              <w:pStyle w:val="TableParagraph"/>
              <w:spacing w:before="2"/>
              <w:ind w:left="35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1417" w:type="dxa"/>
          </w:tcPr>
          <w:p>
            <w:pPr>
              <w:pStyle w:val="TableParagraph"/>
              <w:spacing w:before="20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384,00</w:t>
            </w:r>
          </w:p>
          <w:p>
            <w:pPr>
              <w:pStyle w:val="TableParagraph"/>
              <w:spacing w:before="2"/>
              <w:ind w:left="35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</w:tr>
      <w:tr>
        <w:trPr>
          <w:trHeight w:val="599" w:hRule="atLeast"/>
        </w:trPr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9" w:type="dxa"/>
            <w:gridSpan w:val="4"/>
          </w:tcPr>
          <w:p>
            <w:pPr>
              <w:pStyle w:val="TableParagraph"/>
              <w:spacing w:line="242" w:lineRule="auto" w:before="20"/>
              <w:ind w:left="2308" w:right="915" w:hanging="1374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граждан,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Норильска</w:t>
            </w:r>
          </w:p>
        </w:tc>
      </w:tr>
      <w:tr>
        <w:trPr>
          <w:trHeight w:val="555" w:hRule="atLeast"/>
        </w:trPr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spacing w:before="89"/>
              <w:ind w:left="320" w:right="296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197,00</w:t>
            </w:r>
            <w:r>
              <w:rPr>
                <w:b/>
                <w:color w:val="FF0000"/>
                <w:spacing w:val="-1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руб.</w:t>
            </w:r>
          </w:p>
        </w:tc>
        <w:tc>
          <w:tcPr>
            <w:tcW w:w="1561" w:type="dxa"/>
          </w:tcPr>
          <w:p>
            <w:pPr>
              <w:pStyle w:val="TableParagraph"/>
              <w:spacing w:line="275" w:lineRule="exact" w:before="1"/>
              <w:ind w:left="431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165,00</w:t>
            </w:r>
          </w:p>
          <w:p>
            <w:pPr>
              <w:pStyle w:val="TableParagraph"/>
              <w:spacing w:line="260" w:lineRule="exact"/>
              <w:ind w:left="431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1417" w:type="dxa"/>
          </w:tcPr>
          <w:p>
            <w:pPr>
              <w:pStyle w:val="TableParagraph"/>
              <w:spacing w:line="275" w:lineRule="exact" w:before="1"/>
              <w:ind w:left="358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231,00</w:t>
            </w:r>
          </w:p>
          <w:p>
            <w:pPr>
              <w:pStyle w:val="TableParagraph"/>
              <w:spacing w:line="260" w:lineRule="exact"/>
              <w:ind w:left="35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1417" w:type="dxa"/>
          </w:tcPr>
          <w:p>
            <w:pPr>
              <w:pStyle w:val="TableParagraph"/>
              <w:spacing w:line="275" w:lineRule="exact" w:before="1"/>
              <w:ind w:left="35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396,00</w:t>
            </w:r>
          </w:p>
          <w:p>
            <w:pPr>
              <w:pStyle w:val="TableParagraph"/>
              <w:spacing w:line="260" w:lineRule="exact"/>
              <w:ind w:left="35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</w:tr>
    </w:tbl>
    <w:p>
      <w:pPr>
        <w:spacing w:line="242" w:lineRule="auto" w:before="270"/>
        <w:ind w:left="655" w:right="1264" w:firstLine="0"/>
        <w:jc w:val="left"/>
        <w:rPr>
          <w:b/>
          <w:sz w:val="24"/>
        </w:rPr>
      </w:pPr>
      <w:bookmarkStart w:name="_bookmark0" w:id="1"/>
      <w:bookmarkEnd w:id="1"/>
      <w:r>
        <w:rPr/>
      </w:r>
      <w:r>
        <w:rPr>
          <w:b/>
          <w:sz w:val="24"/>
        </w:rPr>
        <w:t>&lt;*&gt; Пополнение карты дополнительными поездками возможно в количестве: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либо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24.</w:t>
      </w:r>
    </w:p>
    <w:sectPr>
      <w:type w:val="continuous"/>
      <w:pgSz w:w="11910" w:h="16840"/>
      <w:pgMar w:top="2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" w:line="594" w:lineRule="exact"/>
      <w:ind w:left="201" w:right="213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ЛГ</dc:creator>
  <dc:title>Пояснительная записка к проекту закона Красноярского края</dc:title>
  <dcterms:created xsi:type="dcterms:W3CDTF">2023-01-18T01:55:45Z</dcterms:created>
  <dcterms:modified xsi:type="dcterms:W3CDTF">2023-01-18T01:55:45Z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