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C" w:rsidRPr="00E0512C" w:rsidRDefault="00E516EC" w:rsidP="00E516EC">
      <w:pPr>
        <w:spacing w:after="0" w:line="240" w:lineRule="auto"/>
        <w:ind w:left="-567" w:firstLine="567"/>
        <w:jc w:val="center"/>
        <w:rPr>
          <w:rFonts w:ascii="Arial" w:eastAsia="Times New Roman" w:hAnsi="Arial" w:cs="Arial"/>
          <w:noProof/>
          <w:sz w:val="24"/>
          <w:szCs w:val="24"/>
          <w:lang w:eastAsia="ru-RU"/>
        </w:rPr>
      </w:pPr>
      <w:r w:rsidRPr="00E0512C">
        <w:rPr>
          <w:rFonts w:ascii="Arial" w:eastAsia="Times New Roman" w:hAnsi="Arial" w:cs="Arial"/>
          <w:noProof/>
          <w:sz w:val="24"/>
          <w:szCs w:val="24"/>
          <w:lang w:eastAsia="ru-RU"/>
        </w:rPr>
        <w:drawing>
          <wp:inline distT="0" distB="0" distL="0" distR="0" wp14:anchorId="16F16526" wp14:editId="45C20D97">
            <wp:extent cx="609600" cy="695325"/>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E516EC" w:rsidRPr="00E0512C" w:rsidRDefault="00E516EC" w:rsidP="00E516EC">
      <w:pPr>
        <w:spacing w:after="0" w:line="240" w:lineRule="auto"/>
        <w:jc w:val="center"/>
        <w:rPr>
          <w:rFonts w:ascii="Arial" w:eastAsia="Times New Roman" w:hAnsi="Arial" w:cs="Arial"/>
          <w:b/>
          <w:sz w:val="24"/>
          <w:szCs w:val="24"/>
          <w:lang w:eastAsia="ru-RU"/>
        </w:rPr>
      </w:pPr>
      <w:r w:rsidRPr="00E0512C">
        <w:rPr>
          <w:rFonts w:ascii="Arial" w:eastAsia="Times New Roman" w:hAnsi="Arial" w:cs="Arial"/>
          <w:b/>
          <w:sz w:val="24"/>
          <w:szCs w:val="24"/>
          <w:lang w:eastAsia="ru-RU"/>
        </w:rPr>
        <w:t>РФ</w:t>
      </w:r>
    </w:p>
    <w:p w:rsidR="00E516EC" w:rsidRPr="00E0512C" w:rsidRDefault="00E516EC" w:rsidP="00E516EC">
      <w:pPr>
        <w:spacing w:after="0" w:line="240" w:lineRule="auto"/>
        <w:jc w:val="center"/>
        <w:rPr>
          <w:rFonts w:ascii="Arial" w:eastAsia="Times New Roman" w:hAnsi="Arial" w:cs="Arial"/>
          <w:b/>
          <w:sz w:val="24"/>
          <w:szCs w:val="24"/>
          <w:lang w:eastAsia="ru-RU"/>
        </w:rPr>
      </w:pPr>
      <w:r w:rsidRPr="00E0512C">
        <w:rPr>
          <w:rFonts w:ascii="Arial" w:eastAsia="Times New Roman" w:hAnsi="Arial" w:cs="Arial"/>
          <w:b/>
          <w:sz w:val="24"/>
          <w:szCs w:val="24"/>
          <w:lang w:eastAsia="ru-RU"/>
        </w:rPr>
        <w:t>АДМИНИСТРАЦИЯ АБАЛАКОВСКОГО СЕЛЬСОВЕТА</w:t>
      </w:r>
    </w:p>
    <w:p w:rsidR="00E516EC" w:rsidRPr="00E0512C" w:rsidRDefault="00E516EC" w:rsidP="00E516EC">
      <w:pPr>
        <w:spacing w:after="0" w:line="240" w:lineRule="auto"/>
        <w:jc w:val="center"/>
        <w:rPr>
          <w:rFonts w:ascii="Arial" w:eastAsia="Times New Roman" w:hAnsi="Arial" w:cs="Arial"/>
          <w:b/>
          <w:sz w:val="24"/>
          <w:szCs w:val="24"/>
          <w:lang w:eastAsia="ru-RU"/>
        </w:rPr>
      </w:pPr>
      <w:r w:rsidRPr="00E0512C">
        <w:rPr>
          <w:rFonts w:ascii="Arial" w:eastAsia="Times New Roman" w:hAnsi="Arial" w:cs="Arial"/>
          <w:b/>
          <w:sz w:val="24"/>
          <w:szCs w:val="24"/>
          <w:lang w:eastAsia="ru-RU"/>
        </w:rPr>
        <w:t>ЕНИСЕЙСКОГО РАЙОНА КРАСНОЯРСКОГО КРАЯ</w:t>
      </w:r>
    </w:p>
    <w:p w:rsidR="00E516EC" w:rsidRPr="00E0512C" w:rsidRDefault="00E516EC" w:rsidP="00E516EC">
      <w:pPr>
        <w:spacing w:after="0" w:line="240" w:lineRule="auto"/>
        <w:jc w:val="center"/>
        <w:rPr>
          <w:rFonts w:ascii="Arial" w:eastAsia="Times New Roman" w:hAnsi="Arial" w:cs="Arial"/>
          <w:b/>
          <w:sz w:val="24"/>
          <w:szCs w:val="24"/>
          <w:lang w:eastAsia="ru-RU"/>
        </w:rPr>
      </w:pPr>
    </w:p>
    <w:p w:rsidR="00E516EC" w:rsidRPr="00E0512C" w:rsidRDefault="00E516EC" w:rsidP="00E516EC">
      <w:pPr>
        <w:spacing w:after="0" w:line="240" w:lineRule="auto"/>
        <w:jc w:val="both"/>
        <w:rPr>
          <w:rFonts w:ascii="Arial" w:eastAsia="Times New Roman" w:hAnsi="Arial" w:cs="Arial"/>
          <w:b/>
          <w:sz w:val="24"/>
          <w:szCs w:val="24"/>
          <w:lang w:eastAsia="ru-RU"/>
        </w:rPr>
      </w:pPr>
    </w:p>
    <w:p w:rsidR="00E516EC" w:rsidRPr="00E0512C" w:rsidRDefault="00E516EC" w:rsidP="00E516EC">
      <w:pPr>
        <w:spacing w:after="0" w:line="240" w:lineRule="auto"/>
        <w:jc w:val="center"/>
        <w:rPr>
          <w:rFonts w:ascii="Arial" w:eastAsia="Times New Roman" w:hAnsi="Arial" w:cs="Arial"/>
          <w:b/>
          <w:sz w:val="24"/>
          <w:szCs w:val="24"/>
          <w:lang w:eastAsia="ru-RU"/>
        </w:rPr>
      </w:pPr>
      <w:r w:rsidRPr="00E0512C">
        <w:rPr>
          <w:rFonts w:ascii="Arial" w:eastAsia="Times New Roman" w:hAnsi="Arial" w:cs="Arial"/>
          <w:b/>
          <w:sz w:val="24"/>
          <w:szCs w:val="24"/>
          <w:lang w:eastAsia="ru-RU"/>
        </w:rPr>
        <w:t>ПОСТАНОВЛЕНИЕ</w:t>
      </w:r>
    </w:p>
    <w:p w:rsidR="00E516EC" w:rsidRPr="00E0512C" w:rsidRDefault="00E516EC" w:rsidP="00E516EC">
      <w:pPr>
        <w:spacing w:after="0" w:line="240" w:lineRule="auto"/>
        <w:jc w:val="both"/>
        <w:rPr>
          <w:rFonts w:ascii="Arial" w:eastAsia="Times New Roman" w:hAnsi="Arial" w:cs="Arial"/>
          <w:b/>
          <w:sz w:val="24"/>
          <w:szCs w:val="24"/>
          <w:lang w:eastAsia="ru-RU"/>
        </w:rPr>
      </w:pPr>
    </w:p>
    <w:p w:rsidR="00E516EC" w:rsidRPr="00E0512C" w:rsidRDefault="007355AB" w:rsidP="00E516EC">
      <w:pPr>
        <w:spacing w:after="0" w:line="240" w:lineRule="auto"/>
        <w:jc w:val="both"/>
        <w:rPr>
          <w:rFonts w:ascii="Arial" w:eastAsia="Times New Roman" w:hAnsi="Arial" w:cs="Arial"/>
          <w:sz w:val="24"/>
          <w:szCs w:val="24"/>
          <w:lang w:eastAsia="ru-RU"/>
        </w:rPr>
      </w:pPr>
      <w:r w:rsidRPr="00E0512C">
        <w:rPr>
          <w:rFonts w:ascii="Arial" w:eastAsia="Times New Roman" w:hAnsi="Arial" w:cs="Arial"/>
          <w:b/>
          <w:sz w:val="24"/>
          <w:szCs w:val="24"/>
          <w:lang w:eastAsia="ru-RU"/>
        </w:rPr>
        <w:t>01.09</w:t>
      </w:r>
      <w:r w:rsidR="00E516EC" w:rsidRPr="00E0512C">
        <w:rPr>
          <w:rFonts w:ascii="Arial" w:eastAsia="Times New Roman" w:hAnsi="Arial" w:cs="Arial"/>
          <w:b/>
          <w:sz w:val="24"/>
          <w:szCs w:val="24"/>
          <w:lang w:eastAsia="ru-RU"/>
        </w:rPr>
        <w:t xml:space="preserve">.2021г.                                     </w:t>
      </w:r>
      <w:r w:rsidR="00E516EC" w:rsidRPr="00E0512C">
        <w:rPr>
          <w:rFonts w:ascii="Arial" w:eastAsia="Times New Roman" w:hAnsi="Arial" w:cs="Arial"/>
          <w:sz w:val="24"/>
          <w:szCs w:val="24"/>
          <w:lang w:eastAsia="ru-RU"/>
        </w:rPr>
        <w:t>с. Абалаково</w:t>
      </w:r>
      <w:r w:rsidR="00E516EC" w:rsidRPr="00E0512C">
        <w:rPr>
          <w:rFonts w:ascii="Arial" w:eastAsia="Times New Roman" w:hAnsi="Arial" w:cs="Arial"/>
          <w:b/>
          <w:sz w:val="24"/>
          <w:szCs w:val="24"/>
          <w:lang w:eastAsia="ru-RU"/>
        </w:rPr>
        <w:t xml:space="preserve">                                         № </w:t>
      </w:r>
      <w:r w:rsidRPr="00E0512C">
        <w:rPr>
          <w:rFonts w:ascii="Arial" w:eastAsia="Times New Roman" w:hAnsi="Arial" w:cs="Arial"/>
          <w:b/>
          <w:sz w:val="24"/>
          <w:szCs w:val="24"/>
          <w:lang w:eastAsia="ru-RU"/>
        </w:rPr>
        <w:t>52</w:t>
      </w:r>
      <w:r w:rsidR="00E516EC" w:rsidRPr="00E0512C">
        <w:rPr>
          <w:rFonts w:ascii="Arial" w:eastAsia="Times New Roman" w:hAnsi="Arial" w:cs="Arial"/>
          <w:b/>
          <w:sz w:val="24"/>
          <w:szCs w:val="24"/>
          <w:lang w:eastAsia="ru-RU"/>
        </w:rPr>
        <w:t>-п</w:t>
      </w:r>
    </w:p>
    <w:p w:rsidR="00E516EC" w:rsidRPr="00E0512C" w:rsidRDefault="00E516EC" w:rsidP="00E516EC">
      <w:pPr>
        <w:spacing w:after="0" w:line="240" w:lineRule="auto"/>
        <w:jc w:val="center"/>
        <w:rPr>
          <w:rFonts w:ascii="Arial" w:eastAsia="Times New Roman" w:hAnsi="Arial" w:cs="Arial"/>
          <w:sz w:val="24"/>
          <w:szCs w:val="24"/>
          <w:lang w:eastAsia="ru-RU"/>
        </w:rPr>
      </w:pPr>
    </w:p>
    <w:p w:rsidR="007355AB" w:rsidRPr="007355AB" w:rsidRDefault="007355AB" w:rsidP="007355AB">
      <w:pPr>
        <w:autoSpaceDE w:val="0"/>
        <w:autoSpaceDN w:val="0"/>
        <w:adjustRightInd w:val="0"/>
        <w:spacing w:after="0" w:line="240" w:lineRule="auto"/>
        <w:jc w:val="both"/>
        <w:rPr>
          <w:rFonts w:ascii="Arial" w:eastAsia="Times New Roman" w:hAnsi="Arial" w:cs="Arial"/>
          <w:b/>
          <w:bCs/>
          <w:sz w:val="24"/>
          <w:szCs w:val="24"/>
          <w:lang w:eastAsia="ru-RU"/>
        </w:rPr>
      </w:pPr>
      <w:r w:rsidRPr="00E0512C">
        <w:rPr>
          <w:rFonts w:ascii="Arial" w:eastAsia="Times New Roman" w:hAnsi="Arial" w:cs="Arial"/>
          <w:bCs/>
          <w:sz w:val="24"/>
          <w:szCs w:val="24"/>
          <w:lang w:eastAsia="ru-RU"/>
        </w:rPr>
        <w:t xml:space="preserve">         </w:t>
      </w:r>
      <w:r w:rsidRPr="007355AB">
        <w:rPr>
          <w:rFonts w:ascii="Arial" w:eastAsia="Times New Roman" w:hAnsi="Arial" w:cs="Arial"/>
          <w:b/>
          <w:bCs/>
          <w:sz w:val="24"/>
          <w:szCs w:val="24"/>
          <w:lang w:eastAsia="ru-RU"/>
        </w:rPr>
        <w:t xml:space="preserve">Об утверждении архитектурно-художественного </w:t>
      </w:r>
      <w:hyperlink w:anchor="Par27">
        <w:proofErr w:type="gramStart"/>
        <w:r w:rsidRPr="00E0512C">
          <w:rPr>
            <w:rFonts w:ascii="Arial" w:eastAsia="Times New Roman" w:hAnsi="Arial" w:cs="Arial"/>
            <w:b/>
            <w:bCs/>
            <w:sz w:val="24"/>
            <w:szCs w:val="24"/>
            <w:lang w:eastAsia="ru-RU"/>
          </w:rPr>
          <w:t>регламент</w:t>
        </w:r>
        <w:proofErr w:type="gramEnd"/>
      </w:hyperlink>
      <w:r w:rsidRPr="007355AB">
        <w:rPr>
          <w:rFonts w:ascii="Arial" w:eastAsia="Times New Roman" w:hAnsi="Arial" w:cs="Arial"/>
          <w:b/>
          <w:bCs/>
          <w:sz w:val="24"/>
          <w:szCs w:val="24"/>
          <w:lang w:eastAsia="ru-RU"/>
        </w:rPr>
        <w:t xml:space="preserve">а улиц и общественных пространств </w:t>
      </w:r>
      <w:r w:rsidRPr="00E0512C">
        <w:rPr>
          <w:rFonts w:ascii="Arial" w:eastAsia="Times New Roman" w:hAnsi="Arial" w:cs="Arial"/>
          <w:b/>
          <w:bCs/>
          <w:sz w:val="24"/>
          <w:szCs w:val="24"/>
          <w:lang w:eastAsia="ru-RU"/>
        </w:rPr>
        <w:t>Абалаковского сельсовета Енисейского района Красноярского края</w:t>
      </w:r>
    </w:p>
    <w:p w:rsidR="00E516EC" w:rsidRPr="00E0512C" w:rsidRDefault="00E516EC" w:rsidP="00E516EC">
      <w:pPr>
        <w:spacing w:after="0" w:line="240" w:lineRule="auto"/>
        <w:ind w:firstLine="567"/>
        <w:rPr>
          <w:rFonts w:ascii="Arial" w:eastAsia="Times New Roman" w:hAnsi="Arial" w:cs="Arial"/>
          <w:color w:val="000000"/>
          <w:sz w:val="24"/>
          <w:szCs w:val="24"/>
          <w:lang w:eastAsia="ru-RU"/>
        </w:rPr>
      </w:pPr>
    </w:p>
    <w:p w:rsidR="00E516EC" w:rsidRPr="00E0512C" w:rsidRDefault="00E516EC" w:rsidP="00E516EC">
      <w:pPr>
        <w:spacing w:after="0" w:line="240" w:lineRule="auto"/>
        <w:ind w:firstLine="567"/>
        <w:jc w:val="both"/>
        <w:rPr>
          <w:rFonts w:ascii="Arial" w:eastAsia="Times New Roman" w:hAnsi="Arial" w:cs="Arial"/>
          <w:color w:val="000000"/>
          <w:sz w:val="24"/>
          <w:szCs w:val="24"/>
          <w:lang w:eastAsia="ru-RU"/>
        </w:rPr>
      </w:pPr>
    </w:p>
    <w:p w:rsidR="00E516EC" w:rsidRPr="00E0512C" w:rsidRDefault="007355AB" w:rsidP="00E516EC">
      <w:pPr>
        <w:spacing w:after="0" w:line="240" w:lineRule="auto"/>
        <w:ind w:firstLine="567"/>
        <w:jc w:val="both"/>
        <w:rPr>
          <w:rFonts w:ascii="Arial" w:eastAsia="Times New Roman" w:hAnsi="Arial" w:cs="Arial"/>
          <w:b/>
          <w:color w:val="000000"/>
          <w:sz w:val="24"/>
          <w:szCs w:val="24"/>
          <w:lang w:eastAsia="ru-RU"/>
        </w:rPr>
      </w:pPr>
      <w:proofErr w:type="gramStart"/>
      <w:r w:rsidRPr="00E0512C">
        <w:rPr>
          <w:rFonts w:ascii="Arial" w:eastAsia="Times New Roman" w:hAnsi="Arial" w:cs="Arial"/>
          <w:color w:val="000000"/>
          <w:sz w:val="24"/>
          <w:szCs w:val="24"/>
          <w:lang w:eastAsia="ru-RU"/>
        </w:rPr>
        <w:t>В соответствии со статьей 16 Федерального закона от 06.10.2003 N 131-ФЗ "Об общих принципах организации местного самоуправления в Российской Федерации",</w:t>
      </w:r>
      <w:r w:rsidR="006E4DFF" w:rsidRPr="00E0512C">
        <w:rPr>
          <w:rFonts w:ascii="Arial" w:hAnsi="Arial" w:cs="Arial"/>
          <w:sz w:val="24"/>
          <w:szCs w:val="24"/>
        </w:rPr>
        <w:t xml:space="preserve"> </w:t>
      </w:r>
      <w:r w:rsidR="006E4DFF" w:rsidRPr="00E0512C">
        <w:rPr>
          <w:rFonts w:ascii="Arial" w:eastAsia="Times New Roman" w:hAnsi="Arial" w:cs="Arial"/>
          <w:color w:val="000000"/>
          <w:sz w:val="24"/>
          <w:szCs w:val="24"/>
          <w:lang w:eastAsia="ru-RU"/>
        </w:rPr>
        <w:t>Решением Абалаковского сельского Совета депутатов от 16.12.2019г. № 24-2-169р "Об утверждении Правил благоустройства территории Абалаковского сельсовета Енисейского района» (в редакции Решений: от 01.04.2020г. №26-1-180р; от 22.06.2020г. №26-3-187-р; от 10.09.2020г. №27-2-196-р;</w:t>
      </w:r>
      <w:proofErr w:type="gramEnd"/>
      <w:r w:rsidR="006E4DFF" w:rsidRPr="00E0512C">
        <w:rPr>
          <w:rFonts w:ascii="Arial" w:eastAsia="Times New Roman" w:hAnsi="Arial" w:cs="Arial"/>
          <w:color w:val="000000"/>
          <w:sz w:val="24"/>
          <w:szCs w:val="24"/>
          <w:lang w:eastAsia="ru-RU"/>
        </w:rPr>
        <w:t xml:space="preserve"> от 01.03.2021г. № 10-33р),   </w:t>
      </w:r>
      <w:bookmarkStart w:id="0" w:name="_GoBack"/>
      <w:bookmarkEnd w:id="0"/>
      <w:r w:rsidRPr="00E0512C">
        <w:rPr>
          <w:rFonts w:ascii="Arial" w:eastAsia="Times New Roman" w:hAnsi="Arial" w:cs="Arial"/>
          <w:color w:val="000000"/>
          <w:sz w:val="24"/>
          <w:szCs w:val="24"/>
          <w:lang w:eastAsia="ru-RU"/>
        </w:rPr>
        <w:t xml:space="preserve">руководствуясь Уставом Абалаковского сельсовета, </w:t>
      </w:r>
      <w:r w:rsidR="00E516EC" w:rsidRPr="00E0512C">
        <w:rPr>
          <w:rFonts w:ascii="Arial" w:eastAsia="Times New Roman" w:hAnsi="Arial" w:cs="Arial"/>
          <w:b/>
          <w:color w:val="000000"/>
          <w:sz w:val="24"/>
          <w:szCs w:val="24"/>
          <w:lang w:eastAsia="ru-RU"/>
        </w:rPr>
        <w:t>ПОСТАНОВЛЯЮ:</w:t>
      </w:r>
    </w:p>
    <w:p w:rsidR="007355AB" w:rsidRPr="00E0512C" w:rsidRDefault="006E4DFF" w:rsidP="007355AB">
      <w:pPr>
        <w:spacing w:after="0" w:line="240" w:lineRule="auto"/>
        <w:ind w:firstLine="567"/>
        <w:jc w:val="both"/>
        <w:rPr>
          <w:rFonts w:ascii="Arial" w:eastAsia="Times New Roman" w:hAnsi="Arial" w:cs="Arial"/>
          <w:color w:val="000000"/>
          <w:sz w:val="24"/>
          <w:szCs w:val="24"/>
          <w:lang w:eastAsia="ru-RU"/>
        </w:rPr>
      </w:pPr>
      <w:r w:rsidRPr="00E0512C">
        <w:rPr>
          <w:rFonts w:ascii="Arial" w:eastAsia="Times New Roman" w:hAnsi="Arial" w:cs="Arial"/>
          <w:color w:val="000000"/>
          <w:sz w:val="24"/>
          <w:szCs w:val="24"/>
          <w:lang w:eastAsia="ru-RU"/>
        </w:rPr>
        <w:t xml:space="preserve"> </w:t>
      </w:r>
      <w:r w:rsidR="00E12EA3" w:rsidRPr="00E0512C">
        <w:rPr>
          <w:rFonts w:ascii="Arial" w:eastAsia="Times New Roman" w:hAnsi="Arial" w:cs="Arial"/>
          <w:color w:val="000000"/>
          <w:sz w:val="24"/>
          <w:szCs w:val="24"/>
          <w:lang w:eastAsia="ru-RU"/>
        </w:rPr>
        <w:t xml:space="preserve">1. Утвердить </w:t>
      </w:r>
      <w:r w:rsidR="007355AB" w:rsidRPr="00E0512C">
        <w:rPr>
          <w:rFonts w:ascii="Arial" w:eastAsia="Times New Roman" w:hAnsi="Arial" w:cs="Arial"/>
          <w:color w:val="000000"/>
          <w:sz w:val="24"/>
          <w:szCs w:val="24"/>
          <w:lang w:eastAsia="ru-RU"/>
        </w:rPr>
        <w:t xml:space="preserve">архитектурно-художественный регламент улиц и общественных пространств </w:t>
      </w:r>
      <w:r w:rsidRPr="00E0512C">
        <w:rPr>
          <w:rFonts w:ascii="Arial" w:eastAsia="Times New Roman" w:hAnsi="Arial" w:cs="Arial"/>
          <w:color w:val="000000"/>
          <w:sz w:val="24"/>
          <w:szCs w:val="24"/>
          <w:lang w:eastAsia="ru-RU"/>
        </w:rPr>
        <w:t xml:space="preserve">Абалаковского сельсовета Енисейского района Красноярского края </w:t>
      </w:r>
      <w:r w:rsidR="007355AB" w:rsidRPr="00E0512C">
        <w:rPr>
          <w:rFonts w:ascii="Arial" w:eastAsia="Times New Roman" w:hAnsi="Arial" w:cs="Arial"/>
          <w:color w:val="000000"/>
          <w:sz w:val="24"/>
          <w:szCs w:val="24"/>
          <w:lang w:eastAsia="ru-RU"/>
        </w:rPr>
        <w:t>согласно приложению.</w:t>
      </w:r>
    </w:p>
    <w:p w:rsidR="00E516EC" w:rsidRPr="00E0512C" w:rsidRDefault="006E4DFF" w:rsidP="007355AB">
      <w:pPr>
        <w:spacing w:after="0" w:line="240" w:lineRule="auto"/>
        <w:ind w:firstLine="567"/>
        <w:jc w:val="both"/>
        <w:rPr>
          <w:rFonts w:ascii="Arial" w:eastAsia="SimSun" w:hAnsi="Arial" w:cs="Arial"/>
          <w:sz w:val="24"/>
          <w:szCs w:val="24"/>
          <w:lang w:eastAsia="ar-SA"/>
        </w:rPr>
      </w:pPr>
      <w:r w:rsidRPr="00E0512C">
        <w:rPr>
          <w:rFonts w:ascii="Arial" w:eastAsia="SimSun" w:hAnsi="Arial" w:cs="Arial"/>
          <w:sz w:val="24"/>
          <w:szCs w:val="24"/>
          <w:lang w:eastAsia="ar-SA"/>
        </w:rPr>
        <w:t xml:space="preserve"> </w:t>
      </w:r>
      <w:r w:rsidR="00E12EA3" w:rsidRPr="00E0512C">
        <w:rPr>
          <w:rFonts w:ascii="Arial" w:eastAsia="SimSun" w:hAnsi="Arial" w:cs="Arial"/>
          <w:sz w:val="24"/>
          <w:szCs w:val="24"/>
          <w:lang w:eastAsia="ar-SA"/>
        </w:rPr>
        <w:t xml:space="preserve">2. </w:t>
      </w:r>
      <w:r w:rsidRPr="00E0512C">
        <w:rPr>
          <w:rFonts w:ascii="Arial" w:eastAsia="SimSun" w:hAnsi="Arial" w:cs="Arial"/>
          <w:sz w:val="24"/>
          <w:szCs w:val="24"/>
          <w:lang w:eastAsia="ar-SA"/>
        </w:rPr>
        <w:t xml:space="preserve">  </w:t>
      </w:r>
      <w:proofErr w:type="gramStart"/>
      <w:r w:rsidR="00E516EC" w:rsidRPr="00E0512C">
        <w:rPr>
          <w:rFonts w:ascii="Arial" w:eastAsia="SimSun" w:hAnsi="Arial" w:cs="Arial"/>
          <w:sz w:val="24"/>
          <w:szCs w:val="24"/>
          <w:lang w:eastAsia="ar-SA"/>
        </w:rPr>
        <w:t>Контроль за</w:t>
      </w:r>
      <w:proofErr w:type="gramEnd"/>
      <w:r w:rsidR="00E516EC" w:rsidRPr="00E0512C">
        <w:rPr>
          <w:rFonts w:ascii="Arial" w:eastAsia="SimSun" w:hAnsi="Arial" w:cs="Arial"/>
          <w:sz w:val="24"/>
          <w:szCs w:val="24"/>
          <w:lang w:eastAsia="ar-SA"/>
        </w:rPr>
        <w:t xml:space="preserve"> исполнением данного постановления оставляю за собой.</w:t>
      </w:r>
    </w:p>
    <w:p w:rsidR="00E516EC" w:rsidRPr="00E0512C" w:rsidRDefault="00E12EA3" w:rsidP="00E516EC">
      <w:pPr>
        <w:tabs>
          <w:tab w:val="left" w:pos="0"/>
        </w:tabs>
        <w:autoSpaceDE w:val="0"/>
        <w:autoSpaceDN w:val="0"/>
        <w:adjustRightInd w:val="0"/>
        <w:spacing w:after="0" w:line="240" w:lineRule="auto"/>
        <w:jc w:val="both"/>
        <w:rPr>
          <w:rFonts w:ascii="Arial" w:eastAsia="Times New Roman" w:hAnsi="Arial" w:cs="Arial"/>
          <w:color w:val="000000"/>
          <w:sz w:val="24"/>
          <w:szCs w:val="24"/>
          <w:lang w:eastAsia="ru-RU"/>
        </w:rPr>
      </w:pPr>
      <w:r w:rsidRPr="00E0512C">
        <w:rPr>
          <w:rFonts w:ascii="Arial" w:eastAsia="Times New Roman" w:hAnsi="Arial" w:cs="Arial"/>
          <w:color w:val="000000"/>
          <w:sz w:val="24"/>
          <w:szCs w:val="24"/>
          <w:lang w:eastAsia="ru-RU"/>
        </w:rPr>
        <w:t xml:space="preserve">     </w:t>
      </w:r>
      <w:r w:rsidR="00E516EC" w:rsidRPr="00E0512C">
        <w:rPr>
          <w:rFonts w:ascii="Arial" w:eastAsia="Times New Roman" w:hAnsi="Arial" w:cs="Arial"/>
          <w:color w:val="000000"/>
          <w:sz w:val="24"/>
          <w:szCs w:val="24"/>
          <w:lang w:eastAsia="ru-RU"/>
        </w:rPr>
        <w:t xml:space="preserve"> </w:t>
      </w:r>
      <w:r w:rsidR="007355AB" w:rsidRPr="00E0512C">
        <w:rPr>
          <w:rFonts w:ascii="Arial" w:eastAsia="Times New Roman" w:hAnsi="Arial" w:cs="Arial"/>
          <w:color w:val="000000"/>
          <w:sz w:val="24"/>
          <w:szCs w:val="24"/>
          <w:lang w:eastAsia="ru-RU"/>
        </w:rPr>
        <w:t xml:space="preserve">    </w:t>
      </w:r>
      <w:r w:rsidRPr="00E0512C">
        <w:rPr>
          <w:rFonts w:ascii="Arial" w:eastAsia="Times New Roman" w:hAnsi="Arial" w:cs="Arial"/>
          <w:color w:val="000000"/>
          <w:sz w:val="24"/>
          <w:szCs w:val="24"/>
          <w:lang w:eastAsia="ru-RU"/>
        </w:rPr>
        <w:t>3.   Постановление вступает со дня подписания и подлежит  официальному опубликованию</w:t>
      </w:r>
      <w:r w:rsidR="00E516EC" w:rsidRPr="00E0512C">
        <w:rPr>
          <w:rFonts w:ascii="Arial" w:eastAsia="Times New Roman" w:hAnsi="Arial" w:cs="Arial"/>
          <w:color w:val="000000"/>
          <w:sz w:val="24"/>
          <w:szCs w:val="24"/>
          <w:lang w:eastAsia="ru-RU"/>
        </w:rPr>
        <w:t xml:space="preserve"> </w:t>
      </w:r>
      <w:r w:rsidRPr="00E0512C">
        <w:rPr>
          <w:rFonts w:ascii="Arial" w:eastAsia="Times New Roman" w:hAnsi="Arial" w:cs="Arial"/>
          <w:color w:val="000000"/>
          <w:sz w:val="24"/>
          <w:szCs w:val="24"/>
          <w:lang w:eastAsia="ru-RU"/>
        </w:rPr>
        <w:t>(обнародованию</w:t>
      </w:r>
      <w:r w:rsidR="00E516EC" w:rsidRPr="00E0512C">
        <w:rPr>
          <w:rFonts w:ascii="Arial" w:eastAsia="Times New Roman" w:hAnsi="Arial" w:cs="Arial"/>
          <w:color w:val="000000"/>
          <w:sz w:val="24"/>
          <w:szCs w:val="24"/>
          <w:lang w:eastAsia="ru-RU"/>
        </w:rPr>
        <w:t xml:space="preserve">) в печатном издании «Вестник Абалаково» </w:t>
      </w:r>
      <w:r w:rsidRPr="00E0512C">
        <w:rPr>
          <w:rFonts w:ascii="Arial" w:eastAsia="Times New Roman" w:hAnsi="Arial" w:cs="Arial"/>
          <w:color w:val="000000"/>
          <w:sz w:val="24"/>
          <w:szCs w:val="24"/>
          <w:lang w:eastAsia="ru-RU"/>
        </w:rPr>
        <w:t>и</w:t>
      </w:r>
      <w:r w:rsidR="00E516EC" w:rsidRPr="00E0512C">
        <w:rPr>
          <w:rFonts w:ascii="Arial" w:eastAsia="Times New Roman" w:hAnsi="Arial" w:cs="Arial"/>
          <w:color w:val="000000"/>
          <w:sz w:val="24"/>
          <w:szCs w:val="24"/>
          <w:lang w:eastAsia="ru-RU"/>
        </w:rPr>
        <w:t xml:space="preserve"> на официальном сайте администрации Абалаковского сельсовета </w:t>
      </w:r>
      <w:hyperlink r:id="rId8" w:history="1">
        <w:r w:rsidR="00E516EC" w:rsidRPr="00E0512C">
          <w:rPr>
            <w:rFonts w:ascii="Arial" w:eastAsia="Times New Roman" w:hAnsi="Arial" w:cs="Arial"/>
            <w:color w:val="0000FF"/>
            <w:sz w:val="24"/>
            <w:szCs w:val="24"/>
            <w:u w:val="single"/>
            <w:lang w:eastAsia="ru-RU"/>
          </w:rPr>
          <w:t>https://abalakovo-adm.ru</w:t>
        </w:r>
      </w:hyperlink>
      <w:r w:rsidR="00E516EC" w:rsidRPr="00E0512C">
        <w:rPr>
          <w:rFonts w:ascii="Arial" w:eastAsia="Times New Roman" w:hAnsi="Arial" w:cs="Arial"/>
          <w:color w:val="000000"/>
          <w:sz w:val="24"/>
          <w:szCs w:val="24"/>
          <w:lang w:eastAsia="ru-RU"/>
        </w:rPr>
        <w:t>.</w:t>
      </w:r>
    </w:p>
    <w:p w:rsidR="00E516EC" w:rsidRPr="00E0512C" w:rsidRDefault="00E516EC" w:rsidP="00E516EC">
      <w:pPr>
        <w:tabs>
          <w:tab w:val="left" w:pos="0"/>
        </w:tabs>
        <w:autoSpaceDE w:val="0"/>
        <w:autoSpaceDN w:val="0"/>
        <w:adjustRightInd w:val="0"/>
        <w:spacing w:after="0" w:line="240" w:lineRule="auto"/>
        <w:ind w:left="426"/>
        <w:jc w:val="both"/>
        <w:rPr>
          <w:rFonts w:ascii="Arial" w:eastAsia="Times New Roman" w:hAnsi="Arial" w:cs="Arial"/>
          <w:color w:val="000000"/>
          <w:sz w:val="24"/>
          <w:szCs w:val="24"/>
          <w:lang w:eastAsia="ru-RU"/>
        </w:rPr>
      </w:pPr>
    </w:p>
    <w:p w:rsidR="00E516EC" w:rsidRPr="00E0512C" w:rsidRDefault="00E516EC" w:rsidP="00E516EC">
      <w:pPr>
        <w:tabs>
          <w:tab w:val="left" w:pos="851"/>
        </w:tabs>
        <w:autoSpaceDE w:val="0"/>
        <w:autoSpaceDN w:val="0"/>
        <w:adjustRightInd w:val="0"/>
        <w:spacing w:after="0" w:line="240" w:lineRule="auto"/>
        <w:jc w:val="both"/>
        <w:rPr>
          <w:rFonts w:ascii="Arial" w:eastAsia="Times New Roman" w:hAnsi="Arial" w:cs="Arial"/>
          <w:color w:val="000000"/>
          <w:sz w:val="24"/>
          <w:szCs w:val="24"/>
          <w:lang w:eastAsia="ru-RU"/>
        </w:rPr>
      </w:pPr>
    </w:p>
    <w:p w:rsidR="00E516EC" w:rsidRPr="00E0512C" w:rsidRDefault="00E516EC" w:rsidP="00E516EC">
      <w:pPr>
        <w:tabs>
          <w:tab w:val="left" w:pos="851"/>
        </w:tabs>
        <w:autoSpaceDE w:val="0"/>
        <w:autoSpaceDN w:val="0"/>
        <w:adjustRightInd w:val="0"/>
        <w:spacing w:after="0" w:line="240" w:lineRule="auto"/>
        <w:jc w:val="both"/>
        <w:rPr>
          <w:rFonts w:ascii="Arial" w:eastAsia="Times New Roman" w:hAnsi="Arial" w:cs="Arial"/>
          <w:color w:val="000000"/>
          <w:sz w:val="24"/>
          <w:szCs w:val="24"/>
          <w:lang w:eastAsia="ru-RU"/>
        </w:rPr>
      </w:pPr>
    </w:p>
    <w:p w:rsidR="00E516EC" w:rsidRPr="00E0512C" w:rsidRDefault="00E516EC" w:rsidP="00E516EC">
      <w:pPr>
        <w:tabs>
          <w:tab w:val="left" w:pos="2265"/>
        </w:tabs>
        <w:spacing w:after="0" w:line="240" w:lineRule="auto"/>
        <w:rPr>
          <w:rFonts w:ascii="Arial" w:eastAsia="Calibri" w:hAnsi="Arial" w:cs="Arial"/>
          <w:sz w:val="24"/>
          <w:szCs w:val="24"/>
        </w:rPr>
      </w:pPr>
      <w:r w:rsidRPr="00E0512C">
        <w:rPr>
          <w:rFonts w:ascii="Arial" w:eastAsia="Calibri" w:hAnsi="Arial" w:cs="Arial"/>
          <w:sz w:val="24"/>
          <w:szCs w:val="24"/>
        </w:rPr>
        <w:t xml:space="preserve">      Глава  сельсовета </w:t>
      </w:r>
      <w:r w:rsidRPr="00E0512C">
        <w:rPr>
          <w:rFonts w:ascii="Arial" w:eastAsia="Calibri" w:hAnsi="Arial" w:cs="Arial"/>
          <w:sz w:val="24"/>
          <w:szCs w:val="24"/>
        </w:rPr>
        <w:tab/>
      </w:r>
      <w:r w:rsidRPr="00E0512C">
        <w:rPr>
          <w:rFonts w:ascii="Arial" w:eastAsia="Calibri" w:hAnsi="Arial" w:cs="Arial"/>
          <w:sz w:val="24"/>
          <w:szCs w:val="24"/>
        </w:rPr>
        <w:tab/>
        <w:t xml:space="preserve">                                            О.А. Шаталина</w:t>
      </w:r>
    </w:p>
    <w:p w:rsidR="00B57584" w:rsidRPr="00E0512C" w:rsidRDefault="00B57584"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E0512C" w:rsidRDefault="006E4DFF" w:rsidP="00B57584">
      <w:pPr>
        <w:spacing w:after="0"/>
        <w:jc w:val="center"/>
        <w:rPr>
          <w:rFonts w:ascii="Arial" w:hAnsi="Arial" w:cs="Arial"/>
          <w:b/>
          <w:sz w:val="24"/>
          <w:szCs w:val="24"/>
        </w:rPr>
      </w:pPr>
    </w:p>
    <w:p w:rsidR="006E4DFF" w:rsidRPr="006E4DFF" w:rsidRDefault="006E4DFF" w:rsidP="006E4DFF">
      <w:pPr>
        <w:spacing w:after="0" w:line="240" w:lineRule="auto"/>
        <w:ind w:left="5613"/>
        <w:jc w:val="right"/>
        <w:rPr>
          <w:rFonts w:ascii="Arial" w:eastAsia="Times New Roman" w:hAnsi="Arial" w:cs="Arial"/>
          <w:color w:val="000000"/>
          <w:sz w:val="24"/>
          <w:szCs w:val="24"/>
          <w:lang w:eastAsia="ru-RU"/>
        </w:rPr>
      </w:pPr>
      <w:r w:rsidRPr="006E4DFF">
        <w:rPr>
          <w:rFonts w:ascii="Arial" w:eastAsia="Times New Roman" w:hAnsi="Arial" w:cs="Arial"/>
          <w:color w:val="000000"/>
          <w:sz w:val="24"/>
          <w:szCs w:val="24"/>
          <w:lang w:eastAsia="ru-RU"/>
        </w:rPr>
        <w:lastRenderedPageBreak/>
        <w:t xml:space="preserve">Приложение  </w:t>
      </w:r>
    </w:p>
    <w:p w:rsidR="006E4DFF" w:rsidRPr="006E4DFF" w:rsidRDefault="006E4DFF" w:rsidP="006E4DFF">
      <w:pPr>
        <w:spacing w:after="0" w:line="240" w:lineRule="auto"/>
        <w:ind w:left="5613"/>
        <w:jc w:val="right"/>
        <w:rPr>
          <w:rFonts w:ascii="Arial" w:eastAsia="Times New Roman" w:hAnsi="Arial" w:cs="Arial"/>
          <w:color w:val="000000"/>
          <w:sz w:val="24"/>
          <w:szCs w:val="24"/>
          <w:lang w:eastAsia="ru-RU"/>
        </w:rPr>
      </w:pPr>
      <w:r w:rsidRPr="006E4DFF">
        <w:rPr>
          <w:rFonts w:ascii="Arial" w:eastAsia="Times New Roman" w:hAnsi="Arial" w:cs="Arial"/>
          <w:color w:val="000000"/>
          <w:sz w:val="24"/>
          <w:szCs w:val="24"/>
          <w:lang w:eastAsia="ru-RU"/>
        </w:rPr>
        <w:t>к постановлению администрации</w:t>
      </w:r>
    </w:p>
    <w:p w:rsidR="006E4DFF" w:rsidRPr="006E4DFF" w:rsidRDefault="006E4DFF" w:rsidP="006E4DFF">
      <w:pPr>
        <w:spacing w:after="0" w:line="240" w:lineRule="auto"/>
        <w:ind w:left="5613"/>
        <w:jc w:val="right"/>
        <w:rPr>
          <w:rFonts w:ascii="Arial" w:eastAsia="Times New Roman" w:hAnsi="Arial" w:cs="Arial"/>
          <w:color w:val="000000"/>
          <w:sz w:val="24"/>
          <w:szCs w:val="24"/>
          <w:lang w:eastAsia="ru-RU"/>
        </w:rPr>
      </w:pPr>
      <w:r w:rsidRPr="006E4DFF">
        <w:rPr>
          <w:rFonts w:ascii="Arial" w:eastAsia="Times New Roman" w:hAnsi="Arial" w:cs="Arial"/>
          <w:color w:val="000000"/>
          <w:sz w:val="24"/>
          <w:szCs w:val="24"/>
          <w:lang w:eastAsia="ru-RU"/>
        </w:rPr>
        <w:t>Абалаковского сельсовета</w:t>
      </w:r>
    </w:p>
    <w:p w:rsidR="006E4DFF" w:rsidRDefault="006E4DFF" w:rsidP="006E4DFF">
      <w:pPr>
        <w:spacing w:after="0" w:line="240" w:lineRule="auto"/>
        <w:ind w:left="5613"/>
        <w:jc w:val="right"/>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 от </w:t>
      </w:r>
      <w:r w:rsidRPr="00E0512C">
        <w:rPr>
          <w:rFonts w:ascii="Arial" w:eastAsia="Times New Roman" w:hAnsi="Arial" w:cs="Arial"/>
          <w:sz w:val="24"/>
          <w:szCs w:val="24"/>
          <w:lang w:eastAsia="ru-RU"/>
        </w:rPr>
        <w:t>01.09</w:t>
      </w:r>
      <w:r w:rsidRPr="006E4DFF">
        <w:rPr>
          <w:rFonts w:ascii="Arial" w:eastAsia="Times New Roman" w:hAnsi="Arial" w:cs="Arial"/>
          <w:sz w:val="24"/>
          <w:szCs w:val="24"/>
          <w:lang w:eastAsia="ru-RU"/>
        </w:rPr>
        <w:t>.2021г.</w:t>
      </w:r>
      <w:r w:rsidRPr="00E0512C">
        <w:rPr>
          <w:rFonts w:ascii="Arial" w:eastAsia="Times New Roman" w:hAnsi="Arial" w:cs="Arial"/>
          <w:sz w:val="24"/>
          <w:szCs w:val="24"/>
          <w:lang w:eastAsia="ru-RU"/>
        </w:rPr>
        <w:t xml:space="preserve"> № 5</w:t>
      </w:r>
      <w:r w:rsidRPr="006E4DFF">
        <w:rPr>
          <w:rFonts w:ascii="Arial" w:eastAsia="Times New Roman" w:hAnsi="Arial" w:cs="Arial"/>
          <w:sz w:val="24"/>
          <w:szCs w:val="24"/>
          <w:lang w:eastAsia="ru-RU"/>
        </w:rPr>
        <w:t>2-п</w:t>
      </w:r>
    </w:p>
    <w:p w:rsidR="00E0512C" w:rsidRPr="006E4DFF" w:rsidRDefault="00E0512C" w:rsidP="006E4DFF">
      <w:pPr>
        <w:spacing w:after="0" w:line="240" w:lineRule="auto"/>
        <w:ind w:left="5613"/>
        <w:jc w:val="right"/>
        <w:rPr>
          <w:rFonts w:ascii="Arial" w:eastAsia="Times New Roman" w:hAnsi="Arial" w:cs="Arial"/>
          <w:sz w:val="24"/>
          <w:szCs w:val="24"/>
          <w:lang w:eastAsia="ru-RU"/>
        </w:rPr>
      </w:pPr>
    </w:p>
    <w:p w:rsidR="006E4DFF" w:rsidRPr="006E4DFF" w:rsidRDefault="006E4DFF" w:rsidP="006E4DFF">
      <w:pPr>
        <w:spacing w:after="0" w:line="240" w:lineRule="auto"/>
        <w:rPr>
          <w:rFonts w:ascii="Arial" w:eastAsia="Times New Roman" w:hAnsi="Arial" w:cs="Arial"/>
          <w:sz w:val="24"/>
          <w:szCs w:val="24"/>
          <w:lang w:eastAsia="ru-RU"/>
        </w:rPr>
      </w:pPr>
    </w:p>
    <w:p w:rsidR="006E4DFF" w:rsidRPr="006E4DFF" w:rsidRDefault="006E4DFF" w:rsidP="006E4DFF">
      <w:pPr>
        <w:spacing w:after="0" w:line="240" w:lineRule="auto"/>
        <w:jc w:val="center"/>
        <w:rPr>
          <w:rFonts w:ascii="Arial" w:eastAsia="Times New Roman" w:hAnsi="Arial" w:cs="Arial"/>
          <w:b/>
          <w:sz w:val="24"/>
          <w:szCs w:val="24"/>
          <w:lang w:eastAsia="ru-RU"/>
        </w:rPr>
      </w:pPr>
      <w:r w:rsidRPr="006E4DFF">
        <w:rPr>
          <w:rFonts w:ascii="Arial" w:eastAsia="Times New Roman" w:hAnsi="Arial" w:cs="Arial"/>
          <w:b/>
          <w:sz w:val="24"/>
          <w:szCs w:val="24"/>
          <w:lang w:eastAsia="ru-RU"/>
        </w:rPr>
        <w:t>АРХИТЕКТУРНО-ХУДОЖЕСТВЕННЫЙ РЕГЛАМЕНТ</w:t>
      </w:r>
    </w:p>
    <w:p w:rsidR="006E4DFF" w:rsidRPr="006E4DFF" w:rsidRDefault="006E4DFF" w:rsidP="006E4DFF">
      <w:pPr>
        <w:spacing w:after="0" w:line="240" w:lineRule="auto"/>
        <w:jc w:val="center"/>
        <w:rPr>
          <w:rFonts w:ascii="Arial" w:eastAsia="Times New Roman" w:hAnsi="Arial" w:cs="Arial"/>
          <w:b/>
          <w:sz w:val="24"/>
          <w:szCs w:val="24"/>
          <w:lang w:eastAsia="ru-RU"/>
        </w:rPr>
      </w:pPr>
      <w:r w:rsidRPr="006E4DFF">
        <w:rPr>
          <w:rFonts w:ascii="Arial" w:eastAsia="Times New Roman" w:hAnsi="Arial" w:cs="Arial"/>
          <w:b/>
          <w:sz w:val="24"/>
          <w:szCs w:val="24"/>
          <w:lang w:eastAsia="ru-RU"/>
        </w:rPr>
        <w:t xml:space="preserve">УЛИЦ И ОБЩЕСТВЕННЫХ ПРОСТРАНСТВ </w:t>
      </w:r>
      <w:r w:rsidRPr="00E0512C">
        <w:rPr>
          <w:rFonts w:ascii="Arial" w:eastAsia="Times New Roman" w:hAnsi="Arial" w:cs="Arial"/>
          <w:b/>
          <w:sz w:val="24"/>
          <w:szCs w:val="24"/>
          <w:lang w:eastAsia="ru-RU"/>
        </w:rPr>
        <w:t>АБАЛАКОВСКОГО</w:t>
      </w:r>
      <w:r w:rsidRPr="006E4DFF">
        <w:rPr>
          <w:rFonts w:ascii="Arial" w:eastAsia="Times New Roman" w:hAnsi="Arial" w:cs="Arial"/>
          <w:b/>
          <w:sz w:val="24"/>
          <w:szCs w:val="24"/>
          <w:lang w:eastAsia="ru-RU"/>
        </w:rPr>
        <w:t xml:space="preserve"> СЕЛЬСОВЕТА</w:t>
      </w:r>
      <w:r w:rsidRPr="00E0512C">
        <w:rPr>
          <w:rFonts w:ascii="Arial" w:eastAsia="Times New Roman" w:hAnsi="Arial" w:cs="Arial"/>
          <w:b/>
          <w:sz w:val="24"/>
          <w:szCs w:val="24"/>
          <w:lang w:eastAsia="ru-RU"/>
        </w:rPr>
        <w:t xml:space="preserve"> ЕНИСЕЙСКОГО РАЙОНА КРАСНОЯРСКОГО КРАЯ</w:t>
      </w:r>
    </w:p>
    <w:p w:rsidR="006E4DFF" w:rsidRPr="006E4DFF" w:rsidRDefault="006E4DFF" w:rsidP="006E4DFF">
      <w:pPr>
        <w:spacing w:after="0" w:line="240" w:lineRule="auto"/>
        <w:jc w:val="both"/>
        <w:rPr>
          <w:rFonts w:ascii="Arial" w:eastAsia="Times New Roman" w:hAnsi="Arial" w:cs="Arial"/>
          <w:sz w:val="24"/>
          <w:szCs w:val="24"/>
          <w:lang w:eastAsia="ru-RU"/>
        </w:rPr>
      </w:pP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 Архитектурно-художественный регламент улиц и общественных пространств </w:t>
      </w:r>
      <w:r w:rsidRPr="00E0512C">
        <w:rPr>
          <w:rFonts w:ascii="Arial" w:eastAsia="Times New Roman" w:hAnsi="Arial" w:cs="Arial"/>
          <w:sz w:val="24"/>
          <w:szCs w:val="24"/>
          <w:lang w:eastAsia="ru-RU"/>
        </w:rPr>
        <w:t xml:space="preserve">Абалаковского сельсовета Енисейского района Красноярского края </w:t>
      </w:r>
      <w:r w:rsidRPr="006E4DFF">
        <w:rPr>
          <w:rFonts w:ascii="Arial" w:eastAsia="Times New Roman" w:hAnsi="Arial" w:cs="Arial"/>
          <w:sz w:val="24"/>
          <w:szCs w:val="24"/>
          <w:lang w:eastAsia="ru-RU"/>
        </w:rPr>
        <w:t>(далее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2. Настоящий Регламент не распространяется </w:t>
      </w:r>
      <w:proofErr w:type="gramStart"/>
      <w:r w:rsidRPr="006E4DFF">
        <w:rPr>
          <w:rFonts w:ascii="Arial" w:eastAsia="Times New Roman" w:hAnsi="Arial" w:cs="Arial"/>
          <w:sz w:val="24"/>
          <w:szCs w:val="24"/>
          <w:lang w:eastAsia="ru-RU"/>
        </w:rPr>
        <w:t>на</w:t>
      </w:r>
      <w:proofErr w:type="gramEnd"/>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дорожные информационные знаки;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информационные надписи и обозначения на объектах культурного наследия (памятниках истории и культуры) народов Российской Федерации;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мемориальные доски.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4. В целях настоящего Регламента понятия и термины используются в следующих значениях: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глухой фасад</w:t>
      </w:r>
      <w:r w:rsidRPr="006E4DFF">
        <w:rPr>
          <w:rFonts w:ascii="Arial" w:eastAsia="Times New Roman" w:hAnsi="Arial" w:cs="Arial"/>
          <w:sz w:val="24"/>
          <w:szCs w:val="24"/>
          <w:lang w:eastAsia="ru-RU"/>
        </w:rPr>
        <w:t xml:space="preserve"> - фасад здания, строения, сооружения, не имеющий ограждающих </w:t>
      </w:r>
      <w:proofErr w:type="spellStart"/>
      <w:r w:rsidRPr="006E4DFF">
        <w:rPr>
          <w:rFonts w:ascii="Arial" w:eastAsia="Times New Roman" w:hAnsi="Arial" w:cs="Arial"/>
          <w:sz w:val="24"/>
          <w:szCs w:val="24"/>
          <w:lang w:eastAsia="ru-RU"/>
        </w:rPr>
        <w:t>светопрозрачных</w:t>
      </w:r>
      <w:proofErr w:type="spellEnd"/>
      <w:r w:rsidRPr="006E4DFF">
        <w:rPr>
          <w:rFonts w:ascii="Arial" w:eastAsia="Times New Roman" w:hAnsi="Arial" w:cs="Arial"/>
          <w:sz w:val="24"/>
          <w:szCs w:val="24"/>
          <w:lang w:eastAsia="ru-RU"/>
        </w:rPr>
        <w:t xml:space="preserve"> конструкций, в том числе оконных проемов, а также дверных проемов;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b/>
          <w:sz w:val="24"/>
          <w:szCs w:val="24"/>
          <w:lang w:eastAsia="ru-RU"/>
        </w:rPr>
        <w:t>декоративные архитектурные элементы фасада</w:t>
      </w:r>
      <w:r w:rsidRPr="006E4DFF">
        <w:rPr>
          <w:rFonts w:ascii="Arial" w:eastAsia="Times New Roman" w:hAnsi="Arial" w:cs="Arial"/>
          <w:sz w:val="24"/>
          <w:szCs w:val="24"/>
          <w:lang w:eastAsia="ru-RU"/>
        </w:rPr>
        <w:t xml:space="preserve"> - цокольный карниз (горизонтальный ленточный выступ), </w:t>
      </w:r>
      <w:proofErr w:type="spellStart"/>
      <w:r w:rsidRPr="006E4DFF">
        <w:rPr>
          <w:rFonts w:ascii="Arial" w:eastAsia="Times New Roman" w:hAnsi="Arial" w:cs="Arial"/>
          <w:sz w:val="24"/>
          <w:szCs w:val="24"/>
          <w:lang w:eastAsia="ru-RU"/>
        </w:rPr>
        <w:t>сандрик</w:t>
      </w:r>
      <w:proofErr w:type="spellEnd"/>
      <w:r w:rsidRPr="006E4DFF">
        <w:rPr>
          <w:rFonts w:ascii="Arial" w:eastAsia="Times New Roman" w:hAnsi="Arial" w:cs="Arial"/>
          <w:sz w:val="24"/>
          <w:szCs w:val="24"/>
          <w:lang w:eastAsia="ru-RU"/>
        </w:rPr>
        <w:t xml:space="preserve"> (карниз или фронтон над оконным или дверным проемом), междуэтажный карниз (</w:t>
      </w:r>
      <w:proofErr w:type="spellStart"/>
      <w:r w:rsidRPr="006E4DFF">
        <w:rPr>
          <w:rFonts w:ascii="Arial" w:eastAsia="Times New Roman" w:hAnsi="Arial" w:cs="Arial"/>
          <w:sz w:val="24"/>
          <w:szCs w:val="24"/>
          <w:lang w:eastAsia="ru-RU"/>
        </w:rPr>
        <w:t>молдинг</w:t>
      </w:r>
      <w:proofErr w:type="spellEnd"/>
      <w:r w:rsidRPr="006E4DFF">
        <w:rPr>
          <w:rFonts w:ascii="Arial" w:eastAsia="Times New Roman" w:hAnsi="Arial" w:cs="Arial"/>
          <w:sz w:val="24"/>
          <w:szCs w:val="24"/>
          <w:lang w:eastAsia="ru-RU"/>
        </w:rPr>
        <w:t>),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w:t>
      </w:r>
      <w:proofErr w:type="gramEnd"/>
      <w:r w:rsidRPr="006E4DFF">
        <w:rPr>
          <w:rFonts w:ascii="Arial" w:eastAsia="Times New Roman" w:hAnsi="Arial" w:cs="Arial"/>
          <w:sz w:val="24"/>
          <w:szCs w:val="24"/>
          <w:lang w:eastAsia="ru-RU"/>
        </w:rPr>
        <w:t xml:space="preserve">), </w:t>
      </w:r>
      <w:proofErr w:type="gramStart"/>
      <w:r w:rsidRPr="006E4DFF">
        <w:rPr>
          <w:rFonts w:ascii="Arial" w:eastAsia="Times New Roman" w:hAnsi="Arial" w:cs="Arial"/>
          <w:sz w:val="24"/>
          <w:szCs w:val="24"/>
          <w:lang w:eastAsia="ru-RU"/>
        </w:rPr>
        <w:t>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настенная роспись</w:t>
      </w:r>
      <w:r w:rsidRPr="006E4DFF">
        <w:rPr>
          <w:rFonts w:ascii="Arial" w:eastAsia="Times New Roman" w:hAnsi="Arial" w:cs="Arial"/>
          <w:sz w:val="24"/>
          <w:szCs w:val="24"/>
          <w:lang w:eastAsia="ru-RU"/>
        </w:rPr>
        <w:t xml:space="preserve">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lastRenderedPageBreak/>
        <w:t>рельеф</w:t>
      </w:r>
      <w:r w:rsidRPr="006E4DFF">
        <w:rPr>
          <w:rFonts w:ascii="Arial" w:eastAsia="Times New Roman" w:hAnsi="Arial" w:cs="Arial"/>
          <w:sz w:val="24"/>
          <w:szCs w:val="24"/>
          <w:lang w:eastAsia="ru-RU"/>
        </w:rPr>
        <w:t xml:space="preserve">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 xml:space="preserve">руст </w:t>
      </w:r>
      <w:r w:rsidRPr="006E4DFF">
        <w:rPr>
          <w:rFonts w:ascii="Arial" w:eastAsia="Times New Roman" w:hAnsi="Arial" w:cs="Arial"/>
          <w:sz w:val="24"/>
          <w:szCs w:val="24"/>
          <w:lang w:eastAsia="ru-RU"/>
        </w:rPr>
        <w:t>-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сграффито</w:t>
      </w:r>
      <w:r w:rsidRPr="006E4DFF">
        <w:rPr>
          <w:rFonts w:ascii="Arial" w:eastAsia="Times New Roman" w:hAnsi="Arial" w:cs="Arial"/>
          <w:sz w:val="24"/>
          <w:szCs w:val="24"/>
          <w:lang w:eastAsia="ru-RU"/>
        </w:rPr>
        <w:t xml:space="preserve">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система информационных конструкций</w:t>
      </w:r>
      <w:r w:rsidRPr="006E4DFF">
        <w:rPr>
          <w:rFonts w:ascii="Arial" w:eastAsia="Times New Roman" w:hAnsi="Arial" w:cs="Arial"/>
          <w:sz w:val="24"/>
          <w:szCs w:val="24"/>
          <w:lang w:eastAsia="ru-RU"/>
        </w:rPr>
        <w:t xml:space="preserve">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9">
        <w:r w:rsidRPr="00E0512C">
          <w:rPr>
            <w:rFonts w:ascii="Arial" w:eastAsia="Times New Roman" w:hAnsi="Arial" w:cs="Arial"/>
            <w:color w:val="0000FF"/>
            <w:sz w:val="24"/>
            <w:szCs w:val="24"/>
            <w:lang w:eastAsia="ru-RU"/>
          </w:rPr>
          <w:t>Законом</w:t>
        </w:r>
      </w:hyperlink>
      <w:r w:rsidRPr="006E4DFF">
        <w:rPr>
          <w:rFonts w:ascii="Arial" w:eastAsia="Times New Roman" w:hAnsi="Arial" w:cs="Arial"/>
          <w:sz w:val="24"/>
          <w:szCs w:val="24"/>
          <w:lang w:eastAsia="ru-RU"/>
        </w:rPr>
        <w:t xml:space="preserve"> Российской Федерации от 07.02.1992 N 2300-1 "О защите прав потребителей", устанавливаемая на ограждении справа или слева от въезда на территорию предприятия (организации);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b/>
          <w:sz w:val="24"/>
          <w:szCs w:val="24"/>
          <w:lang w:eastAsia="ru-RU"/>
        </w:rPr>
        <w:t>информационный блок</w:t>
      </w:r>
      <w:r w:rsidRPr="006E4DFF">
        <w:rPr>
          <w:rFonts w:ascii="Arial" w:eastAsia="Times New Roman" w:hAnsi="Arial" w:cs="Arial"/>
          <w:sz w:val="24"/>
          <w:szCs w:val="24"/>
          <w:lang w:eastAsia="ru-RU"/>
        </w:rPr>
        <w:t xml:space="preserve">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0">
        <w:r w:rsidRPr="00E0512C">
          <w:rPr>
            <w:rFonts w:ascii="Arial" w:eastAsia="Times New Roman" w:hAnsi="Arial" w:cs="Arial"/>
            <w:color w:val="0000FF"/>
            <w:sz w:val="24"/>
            <w:szCs w:val="24"/>
            <w:lang w:eastAsia="ru-RU"/>
          </w:rPr>
          <w:t>Законом</w:t>
        </w:r>
      </w:hyperlink>
      <w:r w:rsidRPr="006E4DFF">
        <w:rPr>
          <w:rFonts w:ascii="Arial" w:eastAsia="Times New Roman" w:hAnsi="Arial" w:cs="Arial"/>
          <w:sz w:val="24"/>
          <w:szCs w:val="24"/>
          <w:lang w:eastAsia="ru-RU"/>
        </w:rPr>
        <w:t xml:space="preserve"> Российской Федерации от 07.02.1992 N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w:t>
      </w:r>
      <w:proofErr w:type="gramEnd"/>
      <w:r w:rsidRPr="006E4DFF">
        <w:rPr>
          <w:rFonts w:ascii="Arial" w:eastAsia="Times New Roman" w:hAnsi="Arial" w:cs="Arial"/>
          <w:sz w:val="24"/>
          <w:szCs w:val="24"/>
          <w:lang w:eastAsia="ru-RU"/>
        </w:rPr>
        <w:t xml:space="preserve"> предпринимателям) находится во дворе;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единая горизонтальная ось</w:t>
      </w:r>
      <w:r w:rsidRPr="006E4DFF">
        <w:rPr>
          <w:rFonts w:ascii="Arial" w:eastAsia="Times New Roman" w:hAnsi="Arial" w:cs="Arial"/>
          <w:sz w:val="24"/>
          <w:szCs w:val="24"/>
          <w:lang w:eastAsia="ru-RU"/>
        </w:rPr>
        <w:t xml:space="preserve">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конструкция из отдельных букв</w:t>
      </w:r>
      <w:r w:rsidRPr="006E4DFF">
        <w:rPr>
          <w:rFonts w:ascii="Arial" w:eastAsia="Times New Roman" w:hAnsi="Arial" w:cs="Arial"/>
          <w:sz w:val="24"/>
          <w:szCs w:val="24"/>
          <w:lang w:eastAsia="ru-RU"/>
        </w:rPr>
        <w:t xml:space="preserve">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конструкция из отдельных букв с использованием подложки</w:t>
      </w:r>
      <w:r w:rsidRPr="006E4DFF">
        <w:rPr>
          <w:rFonts w:ascii="Arial" w:eastAsia="Times New Roman" w:hAnsi="Arial" w:cs="Arial"/>
          <w:sz w:val="24"/>
          <w:szCs w:val="24"/>
          <w:lang w:eastAsia="ru-RU"/>
        </w:rPr>
        <w:t xml:space="preserve">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Конструктивные элементы рекламной, информационной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информационное поле</w:t>
      </w:r>
      <w:r w:rsidRPr="006E4DFF">
        <w:rPr>
          <w:rFonts w:ascii="Arial" w:eastAsia="Times New Roman" w:hAnsi="Arial" w:cs="Arial"/>
          <w:sz w:val="24"/>
          <w:szCs w:val="24"/>
          <w:lang w:eastAsia="ru-RU"/>
        </w:rPr>
        <w:t xml:space="preserve"> - поверхность, на которой размещается реклама, социальная реклама, информация;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каркас конструкции</w:t>
      </w:r>
      <w:r w:rsidRPr="006E4DFF">
        <w:rPr>
          <w:rFonts w:ascii="Arial" w:eastAsia="Times New Roman" w:hAnsi="Arial" w:cs="Arial"/>
          <w:sz w:val="24"/>
          <w:szCs w:val="24"/>
          <w:lang w:eastAsia="ru-RU"/>
        </w:rPr>
        <w:t xml:space="preserve"> - элемент конструкции, необходимый для обеспечения прочности и жесткости конструкции с сохранением формы информационного поля;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рамка конструкции</w:t>
      </w:r>
      <w:r w:rsidRPr="006E4DFF">
        <w:rPr>
          <w:rFonts w:ascii="Arial" w:eastAsia="Times New Roman" w:hAnsi="Arial" w:cs="Arial"/>
          <w:sz w:val="24"/>
          <w:szCs w:val="24"/>
          <w:lang w:eastAsia="ru-RU"/>
        </w:rPr>
        <w:t xml:space="preserve">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фундамент</w:t>
      </w:r>
      <w:r w:rsidRPr="006E4DFF">
        <w:rPr>
          <w:rFonts w:ascii="Arial" w:eastAsia="Times New Roman" w:hAnsi="Arial" w:cs="Arial"/>
          <w:sz w:val="24"/>
          <w:szCs w:val="24"/>
          <w:lang w:eastAsia="ru-RU"/>
        </w:rPr>
        <w:t xml:space="preserve"> - конструктивный элемент, который обеспечивает устойчивость отдельно стоящей рекламной конструкции;</w:t>
      </w:r>
    </w:p>
    <w:p w:rsid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b/>
          <w:sz w:val="24"/>
          <w:szCs w:val="24"/>
          <w:lang w:eastAsia="ru-RU"/>
        </w:rPr>
        <w:t>опора</w:t>
      </w:r>
      <w:r w:rsidRPr="006E4DFF">
        <w:rPr>
          <w:rFonts w:ascii="Arial" w:eastAsia="Times New Roman" w:hAnsi="Arial" w:cs="Arial"/>
          <w:sz w:val="24"/>
          <w:szCs w:val="24"/>
          <w:lang w:eastAsia="ru-RU"/>
        </w:rPr>
        <w:t xml:space="preserve">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E0512C" w:rsidRPr="006E4DFF" w:rsidRDefault="00E0512C" w:rsidP="006E4DFF">
      <w:pPr>
        <w:spacing w:after="0" w:line="240" w:lineRule="auto"/>
        <w:ind w:firstLine="709"/>
        <w:jc w:val="both"/>
        <w:rPr>
          <w:rFonts w:ascii="Arial" w:eastAsia="Times New Roman" w:hAnsi="Arial" w:cs="Arial"/>
          <w:sz w:val="24"/>
          <w:szCs w:val="24"/>
          <w:lang w:eastAsia="ru-RU"/>
        </w:rPr>
      </w:pP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lastRenderedPageBreak/>
        <w:t>5. Требования к информационному оформлению зданий, строений, сооружений: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 w:name="Par85"/>
      <w:bookmarkEnd w:id="1"/>
      <w:r w:rsidRPr="006E4DFF">
        <w:rPr>
          <w:rFonts w:ascii="Arial" w:eastAsia="Times New Roman" w:hAnsi="Arial" w:cs="Arial"/>
          <w:sz w:val="24"/>
          <w:szCs w:val="24"/>
          <w:lang w:eastAsia="ru-RU"/>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2" w:name="Par89"/>
      <w:bookmarkStart w:id="3" w:name="Par88"/>
      <w:bookmarkStart w:id="4" w:name="Par87"/>
      <w:bookmarkEnd w:id="2"/>
      <w:bookmarkEnd w:id="3"/>
      <w:bookmarkEnd w:id="4"/>
      <w:r w:rsidRPr="006E4DFF">
        <w:rPr>
          <w:rFonts w:ascii="Arial" w:eastAsia="Times New Roman" w:hAnsi="Arial" w:cs="Arial"/>
          <w:sz w:val="24"/>
          <w:szCs w:val="24"/>
          <w:lang w:eastAsia="ru-RU"/>
        </w:rPr>
        <w:t xml:space="preserve">для нежилых зданий, имеющих два этажа, - в районе линии перекрытия между первым и вторым этажами и (или) над окнами второго этажа с учетом </w:t>
      </w:r>
      <w:hyperlink w:anchor="Par310">
        <w:r w:rsidRPr="00E0512C">
          <w:rPr>
            <w:rFonts w:ascii="Arial" w:eastAsia="Times New Roman" w:hAnsi="Arial" w:cs="Arial"/>
            <w:color w:val="0000FF"/>
            <w:sz w:val="24"/>
            <w:szCs w:val="24"/>
            <w:lang w:eastAsia="ru-RU"/>
          </w:rPr>
          <w:t>подпункта 4 пункта 8</w:t>
        </w:r>
      </w:hyperlink>
      <w:r w:rsidRPr="006E4DFF">
        <w:rPr>
          <w:rFonts w:ascii="Arial" w:eastAsia="Times New Roman" w:hAnsi="Arial" w:cs="Arial"/>
          <w:sz w:val="24"/>
          <w:szCs w:val="24"/>
          <w:lang w:eastAsia="ru-RU"/>
        </w:rPr>
        <w:t xml:space="preserve"> настоящего Регламента.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5" w:name="Par92"/>
      <w:bookmarkEnd w:id="5"/>
      <w:r w:rsidRPr="006E4DFF">
        <w:rPr>
          <w:rFonts w:ascii="Arial" w:eastAsia="Times New Roman" w:hAnsi="Arial" w:cs="Arial"/>
          <w:sz w:val="24"/>
          <w:szCs w:val="24"/>
          <w:lang w:eastAsia="ru-RU"/>
        </w:rPr>
        <w:t>для одноэтажных зданий - над окнами занимаемого организацией помещения.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Информационные конструкции  должны иметь единый размер по высоте.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Требования настоящего подпункта не распространяются на информационные таблички, учрежденческие доски, информационные блоки;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6" w:name="Par99"/>
      <w:bookmarkEnd w:id="6"/>
      <w:r w:rsidRPr="006E4DFF">
        <w:rPr>
          <w:rFonts w:ascii="Arial" w:eastAsia="Times New Roman" w:hAnsi="Arial" w:cs="Arial"/>
          <w:sz w:val="24"/>
          <w:szCs w:val="24"/>
          <w:lang w:eastAsia="ru-RU"/>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Стыки всех элементов информационной конструкции должны быть без видимых линий соединений, щелей, зазоров;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рамка конструкции должна закрывать каркас конструкции и конструктивные элементы крепления;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w:t>
      </w:r>
      <w:proofErr w:type="gramEnd"/>
      <w:r w:rsidRPr="006E4DFF">
        <w:rPr>
          <w:rFonts w:ascii="Arial" w:eastAsia="Times New Roman" w:hAnsi="Arial" w:cs="Arial"/>
          <w:sz w:val="24"/>
          <w:szCs w:val="24"/>
          <w:lang w:eastAsia="ru-RU"/>
        </w:rPr>
        <w:t xml:space="preserve">, </w:t>
      </w:r>
      <w:proofErr w:type="gramStart"/>
      <w:r w:rsidRPr="006E4DFF">
        <w:rPr>
          <w:rFonts w:ascii="Arial" w:eastAsia="Times New Roman" w:hAnsi="Arial" w:cs="Arial"/>
          <w:sz w:val="24"/>
          <w:szCs w:val="24"/>
          <w:lang w:eastAsia="ru-RU"/>
        </w:rPr>
        <w:t>выполненной</w:t>
      </w:r>
      <w:proofErr w:type="gramEnd"/>
      <w:r w:rsidRPr="006E4DFF">
        <w:rPr>
          <w:rFonts w:ascii="Arial" w:eastAsia="Times New Roman" w:hAnsi="Arial" w:cs="Arial"/>
          <w:sz w:val="24"/>
          <w:szCs w:val="24"/>
          <w:lang w:eastAsia="ru-RU"/>
        </w:rPr>
        <w:t xml:space="preserve"> в цвете участка фасада, на котором они размещаются. Данное требование не распространяется на учрежденческие доски, информационные таблички, информационные блоки;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требования к информационным конструкциям, выполненным в виде консольных конструкций.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Максимальная ширина всей консольной конструкции - </w:t>
      </w:r>
      <w:smartTag w:uri="urn:schemas-microsoft-com:office:smarttags" w:element="metricconverter">
        <w:smartTagPr>
          <w:attr w:name="ProductID" w:val="0,9 м"/>
        </w:smartTagPr>
        <w:r w:rsidRPr="006E4DFF">
          <w:rPr>
            <w:rFonts w:ascii="Arial" w:eastAsia="Times New Roman" w:hAnsi="Arial" w:cs="Arial"/>
            <w:sz w:val="24"/>
            <w:szCs w:val="24"/>
            <w:lang w:eastAsia="ru-RU"/>
          </w:rPr>
          <w:t>0,9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 xml:space="preserve">Консольные конструкции устанавливаются на расстоянии не более </w:t>
      </w:r>
      <w:smartTag w:uri="urn:schemas-microsoft-com:office:smarttags" w:element="metricconverter">
        <w:smartTagPr>
          <w:attr w:name="ProductID" w:val="0,2 м"/>
        </w:smartTagPr>
        <w:r w:rsidRPr="006E4DFF">
          <w:rPr>
            <w:rFonts w:ascii="Arial" w:eastAsia="Times New Roman" w:hAnsi="Arial" w:cs="Arial"/>
            <w:sz w:val="24"/>
            <w:szCs w:val="24"/>
            <w:lang w:eastAsia="ru-RU"/>
          </w:rPr>
          <w:t>0,2 м</w:t>
        </w:r>
      </w:smartTag>
      <w:r w:rsidRPr="006E4DFF">
        <w:rPr>
          <w:rFonts w:ascii="Arial" w:eastAsia="Times New Roman" w:hAnsi="Arial" w:cs="Arial"/>
          <w:sz w:val="24"/>
          <w:szCs w:val="24"/>
          <w:lang w:eastAsia="ru-RU"/>
        </w:rPr>
        <w:t xml:space="preserve"> от стены.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Минимальное расстояние между консольными конструкциями - </w:t>
      </w:r>
      <w:smartTag w:uri="urn:schemas-microsoft-com:office:smarttags" w:element="metricconverter">
        <w:smartTagPr>
          <w:attr w:name="ProductID" w:val="10 м"/>
        </w:smartTagPr>
        <w:r w:rsidRPr="006E4DFF">
          <w:rPr>
            <w:rFonts w:ascii="Arial" w:eastAsia="Times New Roman" w:hAnsi="Arial" w:cs="Arial"/>
            <w:sz w:val="24"/>
            <w:szCs w:val="24"/>
            <w:lang w:eastAsia="ru-RU"/>
          </w:rPr>
          <w:t>10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 м"/>
        </w:smartTagPr>
        <w:r w:rsidRPr="006E4DFF">
          <w:rPr>
            <w:rFonts w:ascii="Arial" w:eastAsia="Times New Roman" w:hAnsi="Arial" w:cs="Arial"/>
            <w:sz w:val="24"/>
            <w:szCs w:val="24"/>
            <w:lang w:eastAsia="ru-RU"/>
          </w:rPr>
          <w:t>2,5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7" w:name="Par144"/>
      <w:bookmarkEnd w:id="7"/>
      <w:r w:rsidRPr="006E4DFF">
        <w:rPr>
          <w:rFonts w:ascii="Arial" w:eastAsia="Times New Roman" w:hAnsi="Arial" w:cs="Arial"/>
          <w:sz w:val="24"/>
          <w:szCs w:val="24"/>
          <w:lang w:eastAsia="ru-RU"/>
        </w:rPr>
        <w:t>4) требования к информационным табличкам, учрежденческим доскам, информационным блокам.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Максимальный размер информационных табличек при расположении на фасаде здания, строения или на остеклении дверных полотен - </w:t>
      </w:r>
      <w:smartTag w:uri="urn:schemas-microsoft-com:office:smarttags" w:element="metricconverter">
        <w:smartTagPr>
          <w:attr w:name="ProductID" w:val="0,4 м"/>
        </w:smartTagPr>
        <w:r w:rsidRPr="006E4DFF">
          <w:rPr>
            <w:rFonts w:ascii="Arial" w:eastAsia="Times New Roman" w:hAnsi="Arial" w:cs="Arial"/>
            <w:sz w:val="24"/>
            <w:szCs w:val="24"/>
            <w:lang w:eastAsia="ru-RU"/>
          </w:rPr>
          <w:t>0,4 м</w:t>
        </w:r>
      </w:smartTag>
      <w:r w:rsidRPr="006E4DFF">
        <w:rPr>
          <w:rFonts w:ascii="Arial" w:eastAsia="Times New Roman" w:hAnsi="Arial" w:cs="Arial"/>
          <w:sz w:val="24"/>
          <w:szCs w:val="24"/>
          <w:lang w:eastAsia="ru-RU"/>
        </w:rPr>
        <w:t xml:space="preserve"> по ширине и </w:t>
      </w:r>
      <w:smartTag w:uri="urn:schemas-microsoft-com:office:smarttags" w:element="metricconverter">
        <w:smartTagPr>
          <w:attr w:name="ProductID" w:val="0,6 м"/>
        </w:smartTagPr>
        <w:r w:rsidRPr="006E4DFF">
          <w:rPr>
            <w:rFonts w:ascii="Arial" w:eastAsia="Times New Roman" w:hAnsi="Arial" w:cs="Arial"/>
            <w:sz w:val="24"/>
            <w:szCs w:val="24"/>
            <w:lang w:eastAsia="ru-RU"/>
          </w:rPr>
          <w:t>0,6 м</w:t>
        </w:r>
      </w:smartTag>
      <w:r w:rsidRPr="006E4DFF">
        <w:rPr>
          <w:rFonts w:ascii="Arial" w:eastAsia="Times New Roman" w:hAnsi="Arial" w:cs="Arial"/>
          <w:sz w:val="24"/>
          <w:szCs w:val="24"/>
          <w:lang w:eastAsia="ru-RU"/>
        </w:rPr>
        <w:t xml:space="preserve"> по высоте.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Габариты информационных блоков не должны превышать </w:t>
      </w:r>
      <w:smartTag w:uri="urn:schemas-microsoft-com:office:smarttags" w:element="metricconverter">
        <w:smartTagPr>
          <w:attr w:name="ProductID" w:val="1,5 м"/>
        </w:smartTagPr>
        <w:r w:rsidRPr="006E4DFF">
          <w:rPr>
            <w:rFonts w:ascii="Arial" w:eastAsia="Times New Roman" w:hAnsi="Arial" w:cs="Arial"/>
            <w:sz w:val="24"/>
            <w:szCs w:val="24"/>
            <w:lang w:eastAsia="ru-RU"/>
          </w:rPr>
          <w:t>1,5 м</w:t>
        </w:r>
      </w:smartTag>
      <w:r w:rsidRPr="006E4DFF">
        <w:rPr>
          <w:rFonts w:ascii="Arial" w:eastAsia="Times New Roman" w:hAnsi="Arial" w:cs="Arial"/>
          <w:sz w:val="24"/>
          <w:szCs w:val="24"/>
          <w:lang w:eastAsia="ru-RU"/>
        </w:rPr>
        <w:t xml:space="preserve">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Расстояние от уровня земли (пола входной группы) до нижнего края учрежденческой доски и информационной таблички не должно быть менее </w:t>
      </w:r>
      <w:smartTag w:uri="urn:schemas-microsoft-com:office:smarttags" w:element="metricconverter">
        <w:smartTagPr>
          <w:attr w:name="ProductID" w:val="1,5 м"/>
        </w:smartTagPr>
        <w:r w:rsidRPr="006E4DFF">
          <w:rPr>
            <w:rFonts w:ascii="Arial" w:eastAsia="Times New Roman" w:hAnsi="Arial" w:cs="Arial"/>
            <w:sz w:val="24"/>
            <w:szCs w:val="24"/>
            <w:lang w:eastAsia="ru-RU"/>
          </w:rPr>
          <w:t>1,5 м</w:t>
        </w:r>
      </w:smartTag>
      <w:r w:rsidRPr="006E4DFF">
        <w:rPr>
          <w:rFonts w:ascii="Arial" w:eastAsia="Times New Roman" w:hAnsi="Arial" w:cs="Arial"/>
          <w:sz w:val="24"/>
          <w:szCs w:val="24"/>
          <w:lang w:eastAsia="ru-RU"/>
        </w:rPr>
        <w:t xml:space="preserve">, а до нижнего края информационного блока не должно быть менее </w:t>
      </w:r>
      <w:smartTag w:uri="urn:schemas-microsoft-com:office:smarttags" w:element="metricconverter">
        <w:smartTagPr>
          <w:attr w:name="ProductID" w:val="1 м"/>
        </w:smartTagPr>
        <w:r w:rsidRPr="006E4DFF">
          <w:rPr>
            <w:rFonts w:ascii="Arial" w:eastAsia="Times New Roman" w:hAnsi="Arial" w:cs="Arial"/>
            <w:sz w:val="24"/>
            <w:szCs w:val="24"/>
            <w:lang w:eastAsia="ru-RU"/>
          </w:rPr>
          <w:t>1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8" w:name="Par158"/>
      <w:bookmarkEnd w:id="8"/>
      <w:r w:rsidRPr="006E4DFF">
        <w:rPr>
          <w:rFonts w:ascii="Arial" w:eastAsia="Times New Roman" w:hAnsi="Arial" w:cs="Arial"/>
          <w:sz w:val="24"/>
          <w:szCs w:val="24"/>
          <w:lang w:eastAsia="ru-RU"/>
        </w:rPr>
        <w:t>5) требования к крышным информационным конструкциям.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w:t>
      </w:r>
      <w:r w:rsidRPr="006E4DFF">
        <w:rPr>
          <w:rFonts w:ascii="Arial" w:eastAsia="Times New Roman" w:hAnsi="Arial" w:cs="Arial"/>
          <w:sz w:val="24"/>
          <w:szCs w:val="24"/>
          <w:lang w:eastAsia="ru-RU"/>
        </w:rPr>
        <w:lastRenderedPageBreak/>
        <w:t>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установка информационных крышных конструкций на территории села допускается только в виде отдельно стоящих букв, обозначений и декоративных элементов без использования фоновых подложек;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крышные конструкции могут быть оборудованы исключительно внутренней подсветкой;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высота крышных конструкций с учетом всех используемых элементов должна быть не более </w:t>
      </w:r>
      <w:smartTag w:uri="urn:schemas-microsoft-com:office:smarttags" w:element="metricconverter">
        <w:smartTagPr>
          <w:attr w:name="ProductID" w:val="1,80 м"/>
        </w:smartTagPr>
        <w:r w:rsidRPr="006E4DFF">
          <w:rPr>
            <w:rFonts w:ascii="Arial" w:eastAsia="Times New Roman" w:hAnsi="Arial" w:cs="Arial"/>
            <w:sz w:val="24"/>
            <w:szCs w:val="24"/>
            <w:lang w:eastAsia="ru-RU"/>
          </w:rPr>
          <w:t>1,80 м</w:t>
        </w:r>
      </w:smartTag>
      <w:r w:rsidRPr="006E4DFF">
        <w:rPr>
          <w:rFonts w:ascii="Arial" w:eastAsia="Times New Roman" w:hAnsi="Arial" w:cs="Arial"/>
          <w:sz w:val="24"/>
          <w:szCs w:val="24"/>
          <w:lang w:eastAsia="ru-RU"/>
        </w:rPr>
        <w:t xml:space="preserve">. </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6)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1">
        <w:r w:rsidRPr="00E0512C">
          <w:rPr>
            <w:rFonts w:ascii="Arial" w:eastAsia="Times New Roman" w:hAnsi="Arial" w:cs="Arial"/>
            <w:color w:val="0000FF"/>
            <w:sz w:val="24"/>
            <w:szCs w:val="24"/>
            <w:lang w:eastAsia="ru-RU"/>
          </w:rPr>
          <w:t>законом</w:t>
        </w:r>
      </w:hyperlink>
      <w:r w:rsidRPr="006E4DFF">
        <w:rPr>
          <w:rFonts w:ascii="Arial" w:eastAsia="Times New Roman" w:hAnsi="Arial" w:cs="Arial"/>
          <w:sz w:val="24"/>
          <w:szCs w:val="24"/>
          <w:lang w:eastAsia="ru-RU"/>
        </w:rPr>
        <w:t xml:space="preserve"> от 25.06.2002 N 73-ФЗ "Об объектах культурного наследия (памятниках истории и культуры) народов Российской</w:t>
      </w:r>
      <w:proofErr w:type="gramEnd"/>
      <w:r w:rsidRPr="006E4DFF">
        <w:rPr>
          <w:rFonts w:ascii="Arial" w:eastAsia="Times New Roman" w:hAnsi="Arial" w:cs="Arial"/>
          <w:sz w:val="24"/>
          <w:szCs w:val="24"/>
          <w:lang w:eastAsia="ru-RU"/>
        </w:rPr>
        <w:t xml:space="preserve"> Федерации".</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6. Требования к наружной рекламе и рекламным конструкциям: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 на территории сельсовета размещаются рекламные конструкции нейтрального к окружению цвета, рекомендуемый цвет - серый. </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стыки всех элементов рекламной конструкции должны быть без видимых линий соединений, щелей, зазоров;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рамка конструкции должна закрывать каркас конструкции и конструктивные элементы крепления;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рамка рекламной конструкции должна быть выполнена в цвет опоры рекламной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торцы светодиодных (электронных) экранов должны быть закрыты декоративным обрамлением;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не допускаются просвет между рамкой и информационным полем рекламных конструкций, открытые элементы крепления (люверсы, шнуры, пружины);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9" w:name="Par195"/>
      <w:bookmarkEnd w:id="9"/>
      <w:proofErr w:type="gramStart"/>
      <w:r w:rsidRPr="006E4DFF">
        <w:rPr>
          <w:rFonts w:ascii="Arial" w:eastAsia="Times New Roman" w:hAnsi="Arial" w:cs="Arial"/>
          <w:sz w:val="24"/>
          <w:szCs w:val="24"/>
          <w:lang w:eastAsia="ru-RU"/>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6E4DFF">
        <w:rPr>
          <w:rFonts w:ascii="Arial" w:eastAsia="Times New Roman" w:hAnsi="Arial" w:cs="Arial"/>
          <w:sz w:val="24"/>
          <w:szCs w:val="24"/>
          <w:lang w:eastAsia="ru-RU"/>
        </w:rPr>
        <w:t>цветографических</w:t>
      </w:r>
      <w:proofErr w:type="spellEnd"/>
      <w:r w:rsidRPr="006E4DFF">
        <w:rPr>
          <w:rFonts w:ascii="Arial" w:eastAsia="Times New Roman" w:hAnsi="Arial" w:cs="Arial"/>
          <w:sz w:val="24"/>
          <w:szCs w:val="24"/>
          <w:lang w:eastAsia="ru-RU"/>
        </w:rPr>
        <w:t xml:space="preserve"> композиций, вентилируемого фасада, декоративной штукатурки, </w:t>
      </w:r>
      <w:proofErr w:type="spellStart"/>
      <w:r w:rsidRPr="006E4DFF">
        <w:rPr>
          <w:rFonts w:ascii="Arial" w:eastAsia="Times New Roman" w:hAnsi="Arial" w:cs="Arial"/>
          <w:sz w:val="24"/>
          <w:szCs w:val="24"/>
          <w:lang w:eastAsia="ru-RU"/>
        </w:rPr>
        <w:t>керамогранита</w:t>
      </w:r>
      <w:proofErr w:type="spellEnd"/>
      <w:r w:rsidRPr="006E4DFF">
        <w:rPr>
          <w:rFonts w:ascii="Arial" w:eastAsia="Times New Roman" w:hAnsi="Arial" w:cs="Arial"/>
          <w:sz w:val="24"/>
          <w:szCs w:val="24"/>
          <w:lang w:eastAsia="ru-RU"/>
        </w:rPr>
        <w:t>,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w:t>
      </w:r>
      <w:proofErr w:type="gramEnd"/>
      <w:r w:rsidRPr="006E4DFF">
        <w:rPr>
          <w:rFonts w:ascii="Arial" w:eastAsia="Times New Roman" w:hAnsi="Arial" w:cs="Arial"/>
          <w:sz w:val="24"/>
          <w:szCs w:val="24"/>
          <w:lang w:eastAsia="ru-RU"/>
        </w:rPr>
        <w:t xml:space="preserve">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0" w:name="Par199"/>
      <w:bookmarkEnd w:id="10"/>
      <w:proofErr w:type="gramStart"/>
      <w:r w:rsidRPr="006E4DFF">
        <w:rPr>
          <w:rFonts w:ascii="Arial" w:eastAsia="Times New Roman" w:hAnsi="Arial" w:cs="Arial"/>
          <w:sz w:val="24"/>
          <w:szCs w:val="24"/>
          <w:lang w:eastAsia="ru-RU"/>
        </w:rPr>
        <w:t xml:space="preserve">На фасадах с оконными и дверными проемами, иными элементами остекления размещение рекламных конструкций возможно только в виде конструкций из отдельных букв, соответствующих требованиям </w:t>
      </w:r>
      <w:hyperlink w:anchor="Par203">
        <w:r w:rsidRPr="00E0512C">
          <w:rPr>
            <w:rFonts w:ascii="Arial" w:eastAsia="Times New Roman" w:hAnsi="Arial" w:cs="Arial"/>
            <w:color w:val="0000FF"/>
            <w:sz w:val="24"/>
            <w:szCs w:val="24"/>
            <w:lang w:eastAsia="ru-RU"/>
          </w:rPr>
          <w:t>подпункта 5</w:t>
        </w:r>
      </w:hyperlink>
      <w:r w:rsidRPr="006E4DFF">
        <w:rPr>
          <w:rFonts w:ascii="Arial" w:eastAsia="Times New Roman" w:hAnsi="Arial" w:cs="Arial"/>
          <w:sz w:val="24"/>
          <w:szCs w:val="24"/>
          <w:lang w:eastAsia="ru-RU"/>
        </w:rPr>
        <w:t xml:space="preserve"> настоящего пункта;</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1" w:name="Par201"/>
      <w:bookmarkEnd w:id="11"/>
      <w:r w:rsidRPr="006E4DFF">
        <w:rPr>
          <w:rFonts w:ascii="Arial" w:eastAsia="Times New Roman" w:hAnsi="Arial" w:cs="Arial"/>
          <w:sz w:val="24"/>
          <w:szCs w:val="24"/>
          <w:lang w:eastAsia="ru-RU"/>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4) размещение рекламных конструкций на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12">
        <w:r w:rsidRPr="00E0512C">
          <w:rPr>
            <w:rFonts w:ascii="Arial" w:eastAsia="Times New Roman" w:hAnsi="Arial" w:cs="Arial"/>
            <w:color w:val="0000FF"/>
            <w:sz w:val="24"/>
            <w:szCs w:val="24"/>
            <w:lang w:eastAsia="ru-RU"/>
          </w:rPr>
          <w:t>законом</w:t>
        </w:r>
      </w:hyperlink>
      <w:r w:rsidRPr="006E4DFF">
        <w:rPr>
          <w:rFonts w:ascii="Arial" w:eastAsia="Times New Roman" w:hAnsi="Arial" w:cs="Arial"/>
          <w:sz w:val="24"/>
          <w:szCs w:val="24"/>
          <w:lang w:eastAsia="ru-RU"/>
        </w:rPr>
        <w:t xml:space="preserve"> от 25.06.2002 N 73-ФЗ "Об объектах культурного наследия (памятниках истории и культуры) народов Российской</w:t>
      </w:r>
      <w:proofErr w:type="gramEnd"/>
      <w:r w:rsidRPr="006E4DFF">
        <w:rPr>
          <w:rFonts w:ascii="Arial" w:eastAsia="Times New Roman" w:hAnsi="Arial" w:cs="Arial"/>
          <w:sz w:val="24"/>
          <w:szCs w:val="24"/>
          <w:lang w:eastAsia="ru-RU"/>
        </w:rPr>
        <w:t xml:space="preserve"> Федерации", с соблюдением требований к рекламе и ее распространению, установленным Федеральным </w:t>
      </w:r>
      <w:hyperlink r:id="rId13">
        <w:r w:rsidRPr="00E0512C">
          <w:rPr>
            <w:rFonts w:ascii="Arial" w:eastAsia="Times New Roman" w:hAnsi="Arial" w:cs="Arial"/>
            <w:color w:val="0000FF"/>
            <w:sz w:val="24"/>
            <w:szCs w:val="24"/>
            <w:lang w:eastAsia="ru-RU"/>
          </w:rPr>
          <w:t>законом</w:t>
        </w:r>
      </w:hyperlink>
      <w:r w:rsidRPr="006E4DFF">
        <w:rPr>
          <w:rFonts w:ascii="Arial" w:eastAsia="Times New Roman" w:hAnsi="Arial" w:cs="Arial"/>
          <w:sz w:val="24"/>
          <w:szCs w:val="24"/>
          <w:lang w:eastAsia="ru-RU"/>
        </w:rPr>
        <w:t xml:space="preserve"> от 13.03.2006 N 38-ФЗ "О рекламе";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2" w:name="Par203"/>
      <w:bookmarkEnd w:id="12"/>
      <w:proofErr w:type="gramStart"/>
      <w:r w:rsidRPr="006E4DFF">
        <w:rPr>
          <w:rFonts w:ascii="Arial" w:eastAsia="Times New Roman" w:hAnsi="Arial" w:cs="Arial"/>
          <w:sz w:val="24"/>
          <w:szCs w:val="24"/>
          <w:lang w:eastAsia="ru-RU"/>
        </w:rPr>
        <w:t xml:space="preserve">5) рекламные конструкции из отдельных букв, размещаемые на фасаде здания, строения, сооружения, а также одноэтажных зданий, строений нежилого назначения площадью не более </w:t>
      </w:r>
      <w:smartTag w:uri="urn:schemas-microsoft-com:office:smarttags" w:element="metricconverter">
        <w:smartTagPr>
          <w:attr w:name="ProductID" w:val="300 кв. м"/>
        </w:smartTagPr>
        <w:r w:rsidRPr="006E4DFF">
          <w:rPr>
            <w:rFonts w:ascii="Arial" w:eastAsia="Times New Roman" w:hAnsi="Arial" w:cs="Arial"/>
            <w:sz w:val="24"/>
            <w:szCs w:val="24"/>
            <w:lang w:eastAsia="ru-RU"/>
          </w:rPr>
          <w:t>300 кв. м</w:t>
        </w:r>
      </w:smartTag>
      <w:r w:rsidRPr="006E4DFF">
        <w:rPr>
          <w:rFonts w:ascii="Arial" w:eastAsia="Times New Roman" w:hAnsi="Arial" w:cs="Arial"/>
          <w:sz w:val="24"/>
          <w:szCs w:val="24"/>
          <w:lang w:eastAsia="ru-RU"/>
        </w:rPr>
        <w:t xml:space="preserve">, высота которых не более </w:t>
      </w:r>
      <w:smartTag w:uri="urn:schemas-microsoft-com:office:smarttags" w:element="metricconverter">
        <w:smartTagPr>
          <w:attr w:name="ProductID" w:val="5 м"/>
        </w:smartTagPr>
        <w:r w:rsidRPr="006E4DFF">
          <w:rPr>
            <w:rFonts w:ascii="Arial" w:eastAsia="Times New Roman" w:hAnsi="Arial" w:cs="Arial"/>
            <w:sz w:val="24"/>
            <w:szCs w:val="24"/>
            <w:lang w:eastAsia="ru-RU"/>
          </w:rPr>
          <w:t>5 м</w:t>
        </w:r>
      </w:smartTag>
      <w:r w:rsidRPr="006E4DFF">
        <w:rPr>
          <w:rFonts w:ascii="Arial" w:eastAsia="Times New Roman" w:hAnsi="Arial" w:cs="Arial"/>
          <w:sz w:val="24"/>
          <w:szCs w:val="24"/>
          <w:lang w:eastAsia="ru-RU"/>
        </w:rPr>
        <w:t xml:space="preserve">, на которых размещение рекламных конструкций осуществляется в соответствии с </w:t>
      </w:r>
      <w:hyperlink w:anchor="Par271">
        <w:r w:rsidRPr="00E0512C">
          <w:rPr>
            <w:rFonts w:ascii="Arial" w:eastAsia="Times New Roman" w:hAnsi="Arial" w:cs="Arial"/>
            <w:color w:val="0000FF"/>
            <w:sz w:val="24"/>
            <w:szCs w:val="24"/>
            <w:lang w:eastAsia="ru-RU"/>
          </w:rPr>
          <w:t>пунктом 6.1</w:t>
        </w:r>
      </w:hyperlink>
      <w:r w:rsidRPr="006E4DFF">
        <w:rPr>
          <w:rFonts w:ascii="Arial" w:eastAsia="Times New Roman" w:hAnsi="Arial" w:cs="Arial"/>
          <w:sz w:val="24"/>
          <w:szCs w:val="24"/>
          <w:lang w:eastAsia="ru-RU"/>
        </w:rPr>
        <w:t xml:space="preserve"> настоящего Регламента), должны быть отцентрированы относительно единой горизонтальной оси:</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для нежилых зданий, имеющих два этажа, - в районе линии перекрытия между первым и вторым этажами и (или) над окнами второго этажа;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для одноэтажных зданий - над окнами занимаемого организацией помещения.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Рекламные конструкции должны иметь единый размер по высоте.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6) требования к консольным рекламным конструкциям: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w:t>
      </w:r>
      <w:smartTag w:uri="urn:schemas-microsoft-com:office:smarttags" w:element="metricconverter">
        <w:smartTagPr>
          <w:attr w:name="ProductID" w:val="1,80 м"/>
        </w:smartTagPr>
        <w:r w:rsidRPr="006E4DFF">
          <w:rPr>
            <w:rFonts w:ascii="Arial" w:eastAsia="Times New Roman" w:hAnsi="Arial" w:cs="Arial"/>
            <w:sz w:val="24"/>
            <w:szCs w:val="24"/>
            <w:lang w:eastAsia="ru-RU"/>
          </w:rPr>
          <w:t>1,80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консольные рекламные конструкции устанавливаются на расстоянии не более </w:t>
      </w:r>
      <w:smartTag w:uri="urn:schemas-microsoft-com:office:smarttags" w:element="metricconverter">
        <w:smartTagPr>
          <w:attr w:name="ProductID" w:val="0,2 м"/>
        </w:smartTagPr>
        <w:r w:rsidRPr="006E4DFF">
          <w:rPr>
            <w:rFonts w:ascii="Arial" w:eastAsia="Times New Roman" w:hAnsi="Arial" w:cs="Arial"/>
            <w:sz w:val="24"/>
            <w:szCs w:val="24"/>
            <w:lang w:eastAsia="ru-RU"/>
          </w:rPr>
          <w:t>0,2 м</w:t>
        </w:r>
      </w:smartTag>
      <w:r w:rsidRPr="006E4DFF">
        <w:rPr>
          <w:rFonts w:ascii="Arial" w:eastAsia="Times New Roman" w:hAnsi="Arial" w:cs="Arial"/>
          <w:sz w:val="24"/>
          <w:szCs w:val="24"/>
          <w:lang w:eastAsia="ru-RU"/>
        </w:rPr>
        <w:t xml:space="preserve"> от стены;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 xml:space="preserve">минимальное расстояние между консольными рекламными конструкциями - </w:t>
      </w:r>
      <w:smartTag w:uri="urn:schemas-microsoft-com:office:smarttags" w:element="metricconverter">
        <w:smartTagPr>
          <w:attr w:name="ProductID" w:val="10 м"/>
        </w:smartTagPr>
        <w:r w:rsidRPr="006E4DFF">
          <w:rPr>
            <w:rFonts w:ascii="Arial" w:eastAsia="Times New Roman" w:hAnsi="Arial" w:cs="Arial"/>
            <w:sz w:val="24"/>
            <w:szCs w:val="24"/>
            <w:lang w:eastAsia="ru-RU"/>
          </w:rPr>
          <w:t>10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 м"/>
        </w:smartTagPr>
        <w:r w:rsidRPr="006E4DFF">
          <w:rPr>
            <w:rFonts w:ascii="Arial" w:eastAsia="Times New Roman" w:hAnsi="Arial" w:cs="Arial"/>
            <w:sz w:val="24"/>
            <w:szCs w:val="24"/>
            <w:lang w:eastAsia="ru-RU"/>
          </w:rPr>
          <w:t>2,5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7) требования к крышным рекламным конструкциям: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установка рекламных крышных конструкций на территории села допускается только в виде конструкций из отдельно стоящих букв;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крышные рекламные конструкции могут быть оборудованы исключительно внутренней подсветкой;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высота крышных рекламных конструкций с учетом всех используемых элементов должна быть не более </w:t>
      </w:r>
      <w:smartTag w:uri="urn:schemas-microsoft-com:office:smarttags" w:element="metricconverter">
        <w:smartTagPr>
          <w:attr w:name="ProductID" w:val="1,80 м"/>
        </w:smartTagPr>
        <w:r w:rsidRPr="006E4DFF">
          <w:rPr>
            <w:rFonts w:ascii="Arial" w:eastAsia="Times New Roman" w:hAnsi="Arial" w:cs="Arial"/>
            <w:sz w:val="24"/>
            <w:szCs w:val="24"/>
            <w:lang w:eastAsia="ru-RU"/>
          </w:rPr>
          <w:t>1,80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высота опоры отдельно стоящих рекламных конструкций одного формата должна быть одинаковой на протяжении улицы;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значения конструктивные элементы рекламных конструкций должны быть окрашены в цвет опор электроосвещения.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Рекламные конструкции должны иметь внешний или внутренний подсвет, за исключением рекламной конструкции на ограждении строительной площадки.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Подсвет рекламной конструкции в темное время суток производится в соответствии с графиком работы уличного освещения.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Фундамент рекламной конструкции не должен выступать над уровнем земли.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Опора щитовой конструкции с информационным полем размером </w:t>
      </w:r>
      <w:smartTag w:uri="urn:schemas-microsoft-com:office:smarttags" w:element="metricconverter">
        <w:smartTagPr>
          <w:attr w:name="ProductID" w:val="12,0 м"/>
        </w:smartTagPr>
        <w:r w:rsidRPr="006E4DFF">
          <w:rPr>
            <w:rFonts w:ascii="Arial" w:eastAsia="Times New Roman" w:hAnsi="Arial" w:cs="Arial"/>
            <w:sz w:val="24"/>
            <w:szCs w:val="24"/>
            <w:lang w:eastAsia="ru-RU"/>
          </w:rPr>
          <w:t>12,0 м</w:t>
        </w:r>
      </w:smartTag>
      <w:r w:rsidRPr="006E4DFF">
        <w:rPr>
          <w:rFonts w:ascii="Arial" w:eastAsia="Times New Roman" w:hAnsi="Arial" w:cs="Arial"/>
          <w:sz w:val="24"/>
          <w:szCs w:val="24"/>
          <w:lang w:eastAsia="ru-RU"/>
        </w:rPr>
        <w:t xml:space="preserve"> х </w:t>
      </w:r>
      <w:smartTag w:uri="urn:schemas-microsoft-com:office:smarttags" w:element="metricconverter">
        <w:smartTagPr>
          <w:attr w:name="ProductID" w:val="4,0 м"/>
        </w:smartTagPr>
        <w:r w:rsidRPr="006E4DFF">
          <w:rPr>
            <w:rFonts w:ascii="Arial" w:eastAsia="Times New Roman" w:hAnsi="Arial" w:cs="Arial"/>
            <w:sz w:val="24"/>
            <w:szCs w:val="24"/>
            <w:lang w:eastAsia="ru-RU"/>
          </w:rPr>
          <w:t>4,0 м</w:t>
        </w:r>
      </w:smartTag>
      <w:r w:rsidRPr="006E4DFF">
        <w:rPr>
          <w:rFonts w:ascii="Arial" w:eastAsia="Times New Roman" w:hAnsi="Arial" w:cs="Arial"/>
          <w:sz w:val="24"/>
          <w:szCs w:val="24"/>
          <w:lang w:eastAsia="ru-RU"/>
        </w:rPr>
        <w:t xml:space="preserve"> (</w:t>
      </w:r>
      <w:proofErr w:type="spellStart"/>
      <w:r w:rsidRPr="006E4DFF">
        <w:rPr>
          <w:rFonts w:ascii="Arial" w:eastAsia="Times New Roman" w:hAnsi="Arial" w:cs="Arial"/>
          <w:sz w:val="24"/>
          <w:szCs w:val="24"/>
          <w:lang w:eastAsia="ru-RU"/>
        </w:rPr>
        <w:t>суперборд</w:t>
      </w:r>
      <w:proofErr w:type="spellEnd"/>
      <w:r w:rsidRPr="006E4DFF">
        <w:rPr>
          <w:rFonts w:ascii="Arial" w:eastAsia="Times New Roman" w:hAnsi="Arial" w:cs="Arial"/>
          <w:sz w:val="24"/>
          <w:szCs w:val="24"/>
          <w:lang w:eastAsia="ru-RU"/>
        </w:rPr>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w:t>
      </w:r>
      <w:proofErr w:type="spellStart"/>
      <w:r w:rsidRPr="006E4DFF">
        <w:rPr>
          <w:rFonts w:ascii="Arial" w:eastAsia="Times New Roman" w:hAnsi="Arial" w:cs="Arial"/>
          <w:sz w:val="24"/>
          <w:szCs w:val="24"/>
          <w:lang w:eastAsia="ru-RU"/>
        </w:rPr>
        <w:t>суперборда</w:t>
      </w:r>
      <w:proofErr w:type="spellEnd"/>
      <w:r w:rsidRPr="006E4DFF">
        <w:rPr>
          <w:rFonts w:ascii="Arial" w:eastAsia="Times New Roman" w:hAnsi="Arial" w:cs="Arial"/>
          <w:sz w:val="24"/>
          <w:szCs w:val="24"/>
          <w:lang w:eastAsia="ru-RU"/>
        </w:rPr>
        <w:t xml:space="preserve"> может размещаться несимметрично относительно опоры со сдвигом в сторону проезжей части либо от нее.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Опора щитовых конструкций с информационным полем размером </w:t>
      </w:r>
      <w:smartTag w:uri="urn:schemas-microsoft-com:office:smarttags" w:element="metricconverter">
        <w:smartTagPr>
          <w:attr w:name="ProductID" w:val="6,0 м"/>
        </w:smartTagPr>
        <w:r w:rsidRPr="006E4DFF">
          <w:rPr>
            <w:rFonts w:ascii="Arial" w:eastAsia="Times New Roman" w:hAnsi="Arial" w:cs="Arial"/>
            <w:sz w:val="24"/>
            <w:szCs w:val="24"/>
            <w:lang w:eastAsia="ru-RU"/>
          </w:rPr>
          <w:t>6,0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3,0 м"/>
        </w:smartTagPr>
        <w:r w:rsidRPr="006E4DFF">
          <w:rPr>
            <w:rFonts w:ascii="Arial" w:eastAsia="Times New Roman" w:hAnsi="Arial" w:cs="Arial"/>
            <w:sz w:val="24"/>
            <w:szCs w:val="24"/>
            <w:lang w:eastAsia="ru-RU"/>
          </w:rPr>
          <w:t>3,0 м</w:t>
        </w:r>
      </w:smartTag>
      <w:r w:rsidRPr="006E4DFF">
        <w:rPr>
          <w:rFonts w:ascii="Arial" w:eastAsia="Times New Roman" w:hAnsi="Arial" w:cs="Arial"/>
          <w:sz w:val="24"/>
          <w:szCs w:val="24"/>
          <w:lang w:eastAsia="ru-RU"/>
        </w:rPr>
        <w:t xml:space="preserve"> (щит), информационным полем размером </w:t>
      </w:r>
      <w:smartTag w:uri="urn:schemas-microsoft-com:office:smarttags" w:element="metricconverter">
        <w:smartTagPr>
          <w:attr w:name="ProductID" w:val="6,0 м"/>
        </w:smartTagPr>
        <w:r w:rsidRPr="006E4DFF">
          <w:rPr>
            <w:rFonts w:ascii="Arial" w:eastAsia="Times New Roman" w:hAnsi="Arial" w:cs="Arial"/>
            <w:sz w:val="24"/>
            <w:szCs w:val="24"/>
            <w:lang w:eastAsia="ru-RU"/>
          </w:rPr>
          <w:t>6,0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3,2 м"/>
        </w:smartTagPr>
        <w:r w:rsidRPr="006E4DFF">
          <w:rPr>
            <w:rFonts w:ascii="Arial" w:eastAsia="Times New Roman" w:hAnsi="Arial" w:cs="Arial"/>
            <w:sz w:val="24"/>
            <w:szCs w:val="24"/>
            <w:lang w:eastAsia="ru-RU"/>
          </w:rPr>
          <w:t>3,2 м</w:t>
        </w:r>
      </w:smartTag>
      <w:r w:rsidRPr="006E4DFF">
        <w:rPr>
          <w:rFonts w:ascii="Arial" w:eastAsia="Times New Roman" w:hAnsi="Arial" w:cs="Arial"/>
          <w:sz w:val="24"/>
          <w:szCs w:val="24"/>
          <w:lang w:eastAsia="ru-RU"/>
        </w:rPr>
        <w:t xml:space="preserve"> с автоматической сменой изображения (</w:t>
      </w:r>
      <w:proofErr w:type="spellStart"/>
      <w:r w:rsidRPr="006E4DFF">
        <w:rPr>
          <w:rFonts w:ascii="Arial" w:eastAsia="Times New Roman" w:hAnsi="Arial" w:cs="Arial"/>
          <w:sz w:val="24"/>
          <w:szCs w:val="24"/>
          <w:lang w:eastAsia="ru-RU"/>
        </w:rPr>
        <w:t>призматрон</w:t>
      </w:r>
      <w:proofErr w:type="spellEnd"/>
      <w:r w:rsidRPr="006E4DFF">
        <w:rPr>
          <w:rFonts w:ascii="Arial" w:eastAsia="Times New Roman" w:hAnsi="Arial" w:cs="Arial"/>
          <w:sz w:val="24"/>
          <w:szCs w:val="24"/>
          <w:lang w:eastAsia="ru-RU"/>
        </w:rPr>
        <w:t xml:space="preserve">), информационным полем размером </w:t>
      </w:r>
      <w:smartTag w:uri="urn:schemas-microsoft-com:office:smarttags" w:element="metricconverter">
        <w:smartTagPr>
          <w:attr w:name="ProductID" w:val="3,7 м"/>
        </w:smartTagPr>
        <w:r w:rsidRPr="006E4DFF">
          <w:rPr>
            <w:rFonts w:ascii="Arial" w:eastAsia="Times New Roman" w:hAnsi="Arial" w:cs="Arial"/>
            <w:sz w:val="24"/>
            <w:szCs w:val="24"/>
            <w:lang w:eastAsia="ru-RU"/>
          </w:rPr>
          <w:t>3,7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2,7 м"/>
        </w:smartTagPr>
        <w:r w:rsidRPr="006E4DFF">
          <w:rPr>
            <w:rFonts w:ascii="Arial" w:eastAsia="Times New Roman" w:hAnsi="Arial" w:cs="Arial"/>
            <w:sz w:val="24"/>
            <w:szCs w:val="24"/>
            <w:lang w:eastAsia="ru-RU"/>
          </w:rPr>
          <w:t>2,7 м</w:t>
        </w:r>
      </w:smartTag>
      <w:r w:rsidRPr="006E4DFF">
        <w:rPr>
          <w:rFonts w:ascii="Arial" w:eastAsia="Times New Roman" w:hAnsi="Arial" w:cs="Arial"/>
          <w:sz w:val="24"/>
          <w:szCs w:val="24"/>
          <w:lang w:eastAsia="ru-RU"/>
        </w:rPr>
        <w:t xml:space="preserve"> (</w:t>
      </w:r>
      <w:proofErr w:type="spellStart"/>
      <w:r w:rsidRPr="006E4DFF">
        <w:rPr>
          <w:rFonts w:ascii="Arial" w:eastAsia="Times New Roman" w:hAnsi="Arial" w:cs="Arial"/>
          <w:sz w:val="24"/>
          <w:szCs w:val="24"/>
          <w:lang w:eastAsia="ru-RU"/>
        </w:rPr>
        <w:t>ситиборд</w:t>
      </w:r>
      <w:proofErr w:type="spellEnd"/>
      <w:r w:rsidRPr="006E4DFF">
        <w:rPr>
          <w:rFonts w:ascii="Arial" w:eastAsia="Times New Roman" w:hAnsi="Arial" w:cs="Arial"/>
          <w:sz w:val="24"/>
          <w:szCs w:val="24"/>
          <w:lang w:eastAsia="ru-RU"/>
        </w:rPr>
        <w:t xml:space="preserve">) выполняется из профиля прямоугольного или квадратного сечения размером не более </w:t>
      </w:r>
      <w:smartTag w:uri="urn:schemas-microsoft-com:office:smarttags" w:element="metricconverter">
        <w:smartTagPr>
          <w:attr w:name="ProductID" w:val="0,87 м"/>
        </w:smartTagPr>
        <w:r w:rsidRPr="006E4DFF">
          <w:rPr>
            <w:rFonts w:ascii="Arial" w:eastAsia="Times New Roman" w:hAnsi="Arial" w:cs="Arial"/>
            <w:sz w:val="24"/>
            <w:szCs w:val="24"/>
            <w:lang w:eastAsia="ru-RU"/>
          </w:rPr>
          <w:t>0,87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0,35 м"/>
        </w:smartTagPr>
        <w:r w:rsidRPr="006E4DFF">
          <w:rPr>
            <w:rFonts w:ascii="Arial" w:eastAsia="Times New Roman" w:hAnsi="Arial" w:cs="Arial"/>
            <w:sz w:val="24"/>
            <w:szCs w:val="24"/>
            <w:lang w:eastAsia="ru-RU"/>
          </w:rPr>
          <w:t>0,35 м</w:t>
        </w:r>
      </w:smartTag>
      <w:r w:rsidRPr="006E4DFF">
        <w:rPr>
          <w:rFonts w:ascii="Arial" w:eastAsia="Times New Roman" w:hAnsi="Arial" w:cs="Arial"/>
          <w:sz w:val="24"/>
          <w:szCs w:val="24"/>
          <w:lang w:eastAsia="ru-RU"/>
        </w:rPr>
        <w:t xml:space="preserve"> или круглой трубы диаметром до </w:t>
      </w:r>
      <w:smartTag w:uri="urn:schemas-microsoft-com:office:smarttags" w:element="metricconverter">
        <w:smartTagPr>
          <w:attr w:name="ProductID" w:val="0,425 м"/>
        </w:smartTagPr>
        <w:r w:rsidRPr="006E4DFF">
          <w:rPr>
            <w:rFonts w:ascii="Arial" w:eastAsia="Times New Roman" w:hAnsi="Arial" w:cs="Arial"/>
            <w:sz w:val="24"/>
            <w:szCs w:val="24"/>
            <w:lang w:eastAsia="ru-RU"/>
          </w:rPr>
          <w:t>0,425 м</w:t>
        </w:r>
      </w:smartTag>
      <w:r w:rsidRPr="006E4DFF">
        <w:rPr>
          <w:rFonts w:ascii="Arial" w:eastAsia="Times New Roman" w:hAnsi="Arial" w:cs="Arial"/>
          <w:sz w:val="24"/>
          <w:szCs w:val="24"/>
          <w:lang w:eastAsia="ru-RU"/>
        </w:rPr>
        <w:t xml:space="preserve">. Опора щита, </w:t>
      </w:r>
      <w:proofErr w:type="spellStart"/>
      <w:r w:rsidRPr="006E4DFF">
        <w:rPr>
          <w:rFonts w:ascii="Arial" w:eastAsia="Times New Roman" w:hAnsi="Arial" w:cs="Arial"/>
          <w:sz w:val="24"/>
          <w:szCs w:val="24"/>
          <w:lang w:eastAsia="ru-RU"/>
        </w:rPr>
        <w:t>призматрона</w:t>
      </w:r>
      <w:proofErr w:type="spellEnd"/>
      <w:proofErr w:type="gramEnd"/>
      <w:r w:rsidRPr="006E4DFF">
        <w:rPr>
          <w:rFonts w:ascii="Arial" w:eastAsia="Times New Roman" w:hAnsi="Arial" w:cs="Arial"/>
          <w:sz w:val="24"/>
          <w:szCs w:val="24"/>
          <w:lang w:eastAsia="ru-RU"/>
        </w:rPr>
        <w:t xml:space="preserve">, </w:t>
      </w:r>
      <w:proofErr w:type="spellStart"/>
      <w:r w:rsidRPr="006E4DFF">
        <w:rPr>
          <w:rFonts w:ascii="Arial" w:eastAsia="Times New Roman" w:hAnsi="Arial" w:cs="Arial"/>
          <w:sz w:val="24"/>
          <w:szCs w:val="24"/>
          <w:lang w:eastAsia="ru-RU"/>
        </w:rPr>
        <w:t>ситиборда</w:t>
      </w:r>
      <w:proofErr w:type="spellEnd"/>
      <w:r w:rsidRPr="006E4DFF">
        <w:rPr>
          <w:rFonts w:ascii="Arial" w:eastAsia="Times New Roman" w:hAnsi="Arial" w:cs="Arial"/>
          <w:sz w:val="24"/>
          <w:szCs w:val="24"/>
          <w:lang w:eastAsia="ru-RU"/>
        </w:rPr>
        <w:t xml:space="preserve"> устанавливается под прямым углом к нижнему краю каркаса рекламной конструкции, информационное поле может </w:t>
      </w:r>
      <w:r w:rsidRPr="006E4DFF">
        <w:rPr>
          <w:rFonts w:ascii="Arial" w:eastAsia="Times New Roman" w:hAnsi="Arial" w:cs="Arial"/>
          <w:sz w:val="24"/>
          <w:szCs w:val="24"/>
          <w:lang w:eastAsia="ru-RU"/>
        </w:rPr>
        <w:lastRenderedPageBreak/>
        <w:t>размещаться несимметрично относительно опоры со сдвигом в сторону проезжей части либо от нее.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Информационное поле тумбы (</w:t>
      </w:r>
      <w:proofErr w:type="spellStart"/>
      <w:r w:rsidRPr="006E4DFF">
        <w:rPr>
          <w:rFonts w:ascii="Arial" w:eastAsia="Times New Roman" w:hAnsi="Arial" w:cs="Arial"/>
          <w:sz w:val="24"/>
          <w:szCs w:val="24"/>
          <w:lang w:eastAsia="ru-RU"/>
        </w:rPr>
        <w:t>пиллара</w:t>
      </w:r>
      <w:proofErr w:type="spellEnd"/>
      <w:r w:rsidRPr="006E4DFF">
        <w:rPr>
          <w:rFonts w:ascii="Arial" w:eastAsia="Times New Roman" w:hAnsi="Arial" w:cs="Arial"/>
          <w:sz w:val="24"/>
          <w:szCs w:val="24"/>
          <w:lang w:eastAsia="ru-RU"/>
        </w:rPr>
        <w:t>) должно быть защищено стеклом или поликарбонатом.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Каркас стенда должен быть изготовлен из металлической круглой трубы диаметром </w:t>
      </w:r>
      <w:smartTag w:uri="urn:schemas-microsoft-com:office:smarttags" w:element="metricconverter">
        <w:smartTagPr>
          <w:attr w:name="ProductID" w:val="0,08 м"/>
        </w:smartTagPr>
        <w:r w:rsidRPr="006E4DFF">
          <w:rPr>
            <w:rFonts w:ascii="Arial" w:eastAsia="Times New Roman" w:hAnsi="Arial" w:cs="Arial"/>
            <w:sz w:val="24"/>
            <w:szCs w:val="24"/>
            <w:lang w:eastAsia="ru-RU"/>
          </w:rPr>
          <w:t>0,08 м</w:t>
        </w:r>
      </w:smartTag>
      <w:r w:rsidRPr="006E4DFF">
        <w:rPr>
          <w:rFonts w:ascii="Arial" w:eastAsia="Times New Roman" w:hAnsi="Arial" w:cs="Arial"/>
          <w:sz w:val="24"/>
          <w:szCs w:val="24"/>
          <w:lang w:eastAsia="ru-RU"/>
        </w:rPr>
        <w:t xml:space="preserve">, </w:t>
      </w:r>
      <w:smartTag w:uri="urn:schemas-microsoft-com:office:smarttags" w:element="metricconverter">
        <w:smartTagPr>
          <w:attr w:name="ProductID" w:val="0,14 м"/>
        </w:smartTagPr>
        <w:r w:rsidRPr="006E4DFF">
          <w:rPr>
            <w:rFonts w:ascii="Arial" w:eastAsia="Times New Roman" w:hAnsi="Arial" w:cs="Arial"/>
            <w:sz w:val="24"/>
            <w:szCs w:val="24"/>
            <w:lang w:eastAsia="ru-RU"/>
          </w:rPr>
          <w:t>0,14 м</w:t>
        </w:r>
      </w:smartTag>
      <w:r w:rsidRPr="006E4DFF">
        <w:rPr>
          <w:rFonts w:ascii="Arial" w:eastAsia="Times New Roman" w:hAnsi="Arial" w:cs="Arial"/>
          <w:sz w:val="24"/>
          <w:szCs w:val="24"/>
          <w:lang w:eastAsia="ru-RU"/>
        </w:rPr>
        <w:t xml:space="preserve"> или </w:t>
      </w:r>
      <w:smartTag w:uri="urn:schemas-microsoft-com:office:smarttags" w:element="metricconverter">
        <w:smartTagPr>
          <w:attr w:name="ProductID" w:val="0,20 м"/>
        </w:smartTagPr>
        <w:r w:rsidRPr="006E4DFF">
          <w:rPr>
            <w:rFonts w:ascii="Arial" w:eastAsia="Times New Roman" w:hAnsi="Arial" w:cs="Arial"/>
            <w:sz w:val="24"/>
            <w:szCs w:val="24"/>
            <w:lang w:eastAsia="ru-RU"/>
          </w:rPr>
          <w:t>0,20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bookmarkStart w:id="13" w:name="Par271"/>
      <w:bookmarkEnd w:id="13"/>
      <w:r w:rsidRPr="006E4DFF">
        <w:rPr>
          <w:rFonts w:ascii="Arial" w:eastAsia="Times New Roman" w:hAnsi="Arial" w:cs="Arial"/>
          <w:b/>
          <w:sz w:val="24"/>
          <w:szCs w:val="24"/>
          <w:lang w:eastAsia="ru-RU"/>
        </w:rPr>
        <w:t>7. Требования к рекламно-информационному оформлению отдельных зданий, строений: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рекламно-информационное оформление одноэтажных зданий, строений нежилого назначения осуществляется в следующих вариантах: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4" w:name="Par273"/>
      <w:bookmarkEnd w:id="14"/>
      <w:r w:rsidRPr="006E4DFF">
        <w:rPr>
          <w:rFonts w:ascii="Arial" w:eastAsia="Times New Roman" w:hAnsi="Arial" w:cs="Arial"/>
          <w:sz w:val="24"/>
          <w:szCs w:val="24"/>
          <w:lang w:eastAsia="ru-RU"/>
        </w:rPr>
        <w:t>в виде световых коробов (</w:t>
      </w:r>
      <w:proofErr w:type="spellStart"/>
      <w:r w:rsidRPr="006E4DFF">
        <w:rPr>
          <w:rFonts w:ascii="Arial" w:eastAsia="Times New Roman" w:hAnsi="Arial" w:cs="Arial"/>
          <w:sz w:val="24"/>
          <w:szCs w:val="24"/>
          <w:lang w:eastAsia="ru-RU"/>
        </w:rPr>
        <w:t>лайтбоксов</w:t>
      </w:r>
      <w:proofErr w:type="spellEnd"/>
      <w:r w:rsidRPr="006E4DFF">
        <w:rPr>
          <w:rFonts w:ascii="Arial" w:eastAsia="Times New Roman" w:hAnsi="Arial" w:cs="Arial"/>
          <w:sz w:val="24"/>
          <w:szCs w:val="24"/>
          <w:lang w:eastAsia="ru-RU"/>
        </w:rPr>
        <w:t>),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виде крышной конструкции;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виде конструкции из отдельных букв на глухих участках фасада между верхней и нижней линией оконных проемов;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 виде настенного панно в соответствии с </w:t>
      </w:r>
      <w:hyperlink w:anchor="Par195">
        <w:r w:rsidRPr="00E0512C">
          <w:rPr>
            <w:rFonts w:ascii="Arial" w:eastAsia="Times New Roman" w:hAnsi="Arial" w:cs="Arial"/>
            <w:color w:val="0000FF"/>
            <w:sz w:val="24"/>
            <w:szCs w:val="24"/>
            <w:lang w:eastAsia="ru-RU"/>
          </w:rPr>
          <w:t>подпунктами 2</w:t>
        </w:r>
      </w:hyperlink>
      <w:r w:rsidRPr="006E4DFF">
        <w:rPr>
          <w:rFonts w:ascii="Arial" w:eastAsia="Times New Roman" w:hAnsi="Arial" w:cs="Arial"/>
          <w:sz w:val="24"/>
          <w:szCs w:val="24"/>
          <w:lang w:eastAsia="ru-RU"/>
        </w:rPr>
        <w:t xml:space="preserve">, </w:t>
      </w:r>
      <w:hyperlink w:anchor="Par201">
        <w:r w:rsidRPr="00E0512C">
          <w:rPr>
            <w:rFonts w:ascii="Arial" w:eastAsia="Times New Roman" w:hAnsi="Arial" w:cs="Arial"/>
            <w:color w:val="0000FF"/>
            <w:sz w:val="24"/>
            <w:szCs w:val="24"/>
            <w:lang w:eastAsia="ru-RU"/>
          </w:rPr>
          <w:t>3 пункта 6</w:t>
        </w:r>
      </w:hyperlink>
      <w:r w:rsidRPr="006E4DFF">
        <w:rPr>
          <w:rFonts w:ascii="Arial" w:eastAsia="Times New Roman" w:hAnsi="Arial" w:cs="Arial"/>
          <w:sz w:val="24"/>
          <w:szCs w:val="24"/>
          <w:lang w:eastAsia="ru-RU"/>
        </w:rPr>
        <w:t xml:space="preserve"> настоящего Регламента.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Иные виды рекламно-информационного оформления не допускаются.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w:t>
      </w:r>
      <w:hyperlink w:anchor="Par273">
        <w:r w:rsidRPr="00E0512C">
          <w:rPr>
            <w:rFonts w:ascii="Arial" w:eastAsia="Times New Roman" w:hAnsi="Arial" w:cs="Arial"/>
            <w:color w:val="0000FF"/>
            <w:sz w:val="24"/>
            <w:szCs w:val="24"/>
            <w:lang w:eastAsia="ru-RU"/>
          </w:rPr>
          <w:t>абзацем вторым</w:t>
        </w:r>
      </w:hyperlink>
      <w:r w:rsidRPr="006E4DFF">
        <w:rPr>
          <w:rFonts w:ascii="Arial" w:eastAsia="Times New Roman" w:hAnsi="Arial" w:cs="Arial"/>
          <w:sz w:val="24"/>
          <w:szCs w:val="24"/>
          <w:lang w:eastAsia="ru-RU"/>
        </w:rPr>
        <w:t xml:space="preserve"> настоящего подпункта;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5" w:name="Par279"/>
      <w:bookmarkEnd w:id="15"/>
      <w:r w:rsidRPr="006E4DFF">
        <w:rPr>
          <w:rFonts w:ascii="Arial" w:eastAsia="Times New Roman" w:hAnsi="Arial" w:cs="Arial"/>
          <w:sz w:val="24"/>
          <w:szCs w:val="24"/>
          <w:lang w:eastAsia="ru-RU"/>
        </w:rPr>
        <w:t>2) рекламно-информационное оформление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осуществляется в следующих вариантах: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6" w:name="Par280"/>
      <w:bookmarkEnd w:id="16"/>
      <w:r w:rsidRPr="006E4DFF">
        <w:rPr>
          <w:rFonts w:ascii="Arial" w:eastAsia="Times New Roman" w:hAnsi="Arial" w:cs="Arial"/>
          <w:sz w:val="24"/>
          <w:szCs w:val="24"/>
          <w:lang w:eastAsia="ru-RU"/>
        </w:rPr>
        <w:t>в виде настенного панно - на глухих участках фасада, площадь которых составляет не менее 20% от общей площади соответствующего фасада здания, строения при условии размещения настенного панно во всю высоту глухого участка фасада с учетом горизонтальных композиционных осей фасада;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7" w:name="Par281"/>
      <w:bookmarkEnd w:id="17"/>
      <w:r w:rsidRPr="006E4DFF">
        <w:rPr>
          <w:rFonts w:ascii="Arial" w:eastAsia="Times New Roman" w:hAnsi="Arial" w:cs="Arial"/>
          <w:sz w:val="24"/>
          <w:szCs w:val="24"/>
          <w:lang w:eastAsia="ru-RU"/>
        </w:rPr>
        <w:t>в виде сблокированных информационных конструкций - настенных панно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одинаковым композиционным решением (не более трех строк по горизонтали), едиными горизонтальными осями размещения информации;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виде конструкций из отдельных букв;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виде информационных конструкций из отдельных букв с использованием подложки, выполненной в цвете участка фасада, на котором размещается конструкция.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Каждая рекламная, информационная конструкция центрируется относительно окон, арок, дверей и других архитектурных элементов при расположении над ними.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Требования настоящего пункта не распространяются на размещение информационных табличек, учрежденческих досок, информационных блоков, которые размещаются в соответствии с </w:t>
      </w:r>
      <w:hyperlink w:anchor="Par144">
        <w:r w:rsidRPr="00E0512C">
          <w:rPr>
            <w:rFonts w:ascii="Arial" w:eastAsia="Times New Roman" w:hAnsi="Arial" w:cs="Arial"/>
            <w:color w:val="0000FF"/>
            <w:sz w:val="24"/>
            <w:szCs w:val="24"/>
            <w:lang w:eastAsia="ru-RU"/>
          </w:rPr>
          <w:t>подпунктом 4 пункта 5</w:t>
        </w:r>
      </w:hyperlink>
      <w:r w:rsidRPr="006E4DFF">
        <w:rPr>
          <w:rFonts w:ascii="Arial" w:eastAsia="Times New Roman" w:hAnsi="Arial" w:cs="Arial"/>
          <w:sz w:val="24"/>
          <w:szCs w:val="24"/>
          <w:lang w:eastAsia="ru-RU"/>
        </w:rPr>
        <w:t xml:space="preserve"> настоящего Регламента.</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8. Требования к оформлению зданий, строений, сооружений с использованием элементов граффити: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w:t>
      </w:r>
      <w:r w:rsidRPr="006E4DFF">
        <w:rPr>
          <w:rFonts w:ascii="Arial" w:eastAsia="Times New Roman" w:hAnsi="Arial" w:cs="Arial"/>
          <w:sz w:val="24"/>
          <w:szCs w:val="24"/>
          <w:lang w:eastAsia="ru-RU"/>
        </w:rPr>
        <w:lastRenderedPageBreak/>
        <w:t>паспорт фасадов (в случае его отсутствия - подготовлен и согласован в установленном порядке паспорт фасадов);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не допускается нанесение граффити на фасады: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объектов культурного наследия (памятников истории и культуры) народов Российской Федерации;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зданий, построенных ранее 1953 года;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зданий, признанных аварийными и подлежащими сносу;</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объектов незавершенного строительства;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запрещается наносить граффити, содержащие:</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рекламу (в том числе политическую), а также предвыборную агитацию и агитацию по вопросам референдума;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информацию и (или) объявления физических лиц или юридических лиц;</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некорректные сравнения и высказывания;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изображения и высказывания, порочащие честь, достоинство или деловую репутацию физических либо юридических лиц;</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изображения и высказывания, побуждающие к совершению противоправных действий;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изображения порнографического характера.</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9. В целях сохранения внешнего архитектурного облика сложившейся застройки села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рекламное оформление, занимающее более 50% от общей площади фасада, на котором оно размещается;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нарушение установленных требований к местам размещения и размерам рекламных (информационных) конструкций;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8" w:name="Par310"/>
      <w:bookmarkEnd w:id="18"/>
      <w:r w:rsidRPr="006E4DFF">
        <w:rPr>
          <w:rFonts w:ascii="Arial" w:eastAsia="Times New Roman" w:hAnsi="Arial" w:cs="Arial"/>
          <w:sz w:val="24"/>
          <w:szCs w:val="24"/>
          <w:lang w:eastAsia="ru-RU"/>
        </w:rPr>
        <w:t>4) размещение информационных конструкций, за исключением крышных конструкций, за пределами площадей внешних поверхностей зданий, строений и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5) размещение рекламных (информационных) конструкций, перекрывающих лоджии и балконы многоквартирных жилых домов;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6) размещение настенных панно на фасадах жилых домов, имеющих оконные проемы;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7) размещение рекламных (информационных) конструкций на фасадах многоквартирных жилых домов с использованием </w:t>
      </w:r>
      <w:proofErr w:type="spellStart"/>
      <w:r w:rsidRPr="006E4DFF">
        <w:rPr>
          <w:rFonts w:ascii="Arial" w:eastAsia="Times New Roman" w:hAnsi="Arial" w:cs="Arial"/>
          <w:sz w:val="24"/>
          <w:szCs w:val="24"/>
          <w:lang w:eastAsia="ru-RU"/>
        </w:rPr>
        <w:t>светодинамических</w:t>
      </w:r>
      <w:proofErr w:type="spellEnd"/>
      <w:r w:rsidRPr="006E4DFF">
        <w:rPr>
          <w:rFonts w:ascii="Arial" w:eastAsia="Times New Roman" w:hAnsi="Arial" w:cs="Arial"/>
          <w:sz w:val="24"/>
          <w:szCs w:val="24"/>
          <w:lang w:eastAsia="ru-RU"/>
        </w:rPr>
        <w:t xml:space="preserve"> (мигающих, мерцающих, сменяющихся) элементов, за исключением элементов внутреннего оформления витрин;</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8) размещение рекламных конструкций на проездах, в местах, предназначенных для парковки и стоянки автомобилей;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9) размещение рекламных (информационных) конструкций путем пристройки такой конструкции к фасаду здания, строения, сооружения;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10)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11)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12) размещение рекламных,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размещаемых на фасадах вокзалов;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13) размещение рекламных (информационных) конструкций, за исключением консольных конструкций, с выступом за пределы фасада;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14) размещение рекламных (информационных) конструкций на фасадах здания, строения, сооружения в два ряда - одна над другой </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15) частичное или полное перекрытие рекламной (информационной) конструкцией витрин, дверных и оконных проемов;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16) размещение информационных конструкций на глухих фасадах зданий, строений, сооружений, за исключением конструкций из отдельных букв;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17) размещение рекламных (информационных) конструкций, закрывающих декоративные архитектурные элементы, на фасадах с отделкой в виде настенной росписи, мозаичного панно, сграффито;</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18) размещение рекламных (информационных) конструкций на расстоянии </w:t>
      </w:r>
      <w:proofErr w:type="gramStart"/>
      <w:r w:rsidRPr="006E4DFF">
        <w:rPr>
          <w:rFonts w:ascii="Arial" w:eastAsia="Times New Roman" w:hAnsi="Arial" w:cs="Arial"/>
          <w:sz w:val="24"/>
          <w:szCs w:val="24"/>
          <w:lang w:eastAsia="ru-RU"/>
        </w:rPr>
        <w:t>ближе</w:t>
      </w:r>
      <w:proofErr w:type="gramEnd"/>
      <w:r w:rsidRPr="006E4DFF">
        <w:rPr>
          <w:rFonts w:ascii="Arial" w:eastAsia="Times New Roman" w:hAnsi="Arial" w:cs="Arial"/>
          <w:sz w:val="24"/>
          <w:szCs w:val="24"/>
          <w:lang w:eastAsia="ru-RU"/>
        </w:rPr>
        <w:t xml:space="preserve"> чем </w:t>
      </w:r>
      <w:smartTag w:uri="urn:schemas-microsoft-com:office:smarttags" w:element="metricconverter">
        <w:smartTagPr>
          <w:attr w:name="ProductID" w:val="2,0 м"/>
        </w:smartTagPr>
        <w:r w:rsidRPr="006E4DFF">
          <w:rPr>
            <w:rFonts w:ascii="Arial" w:eastAsia="Times New Roman" w:hAnsi="Arial" w:cs="Arial"/>
            <w:sz w:val="24"/>
            <w:szCs w:val="24"/>
            <w:lang w:eastAsia="ru-RU"/>
          </w:rPr>
          <w:t>2,0 м</w:t>
        </w:r>
      </w:smartTag>
      <w:r w:rsidRPr="006E4DFF">
        <w:rPr>
          <w:rFonts w:ascii="Arial" w:eastAsia="Times New Roman" w:hAnsi="Arial" w:cs="Arial"/>
          <w:sz w:val="24"/>
          <w:szCs w:val="24"/>
          <w:lang w:eastAsia="ru-RU"/>
        </w:rPr>
        <w:t xml:space="preserve"> от мемориальных досок;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19) размещение консольных рекламных (информационных) конструкций над козырьками, рядом с балконами, а также на зданиях, строениях и сооружениях, ширина прилегающего к которым тротуара не превышает </w:t>
      </w:r>
      <w:smartTag w:uri="urn:schemas-microsoft-com:office:smarttags" w:element="metricconverter">
        <w:smartTagPr>
          <w:attr w:name="ProductID" w:val="1,0 м"/>
        </w:smartTagPr>
        <w:r w:rsidRPr="006E4DFF">
          <w:rPr>
            <w:rFonts w:ascii="Arial" w:eastAsia="Times New Roman" w:hAnsi="Arial" w:cs="Arial"/>
            <w:sz w:val="24"/>
            <w:szCs w:val="24"/>
            <w:lang w:eastAsia="ru-RU"/>
          </w:rPr>
          <w:t>1,0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20) размещение в витрине, окне рекламных (информационных) конструкций на всю площадь остекления витрины, окна;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21) размещение любых информационных и рекламных конструкций на ограждениях, за исключением: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рекламных конструкций на ограждениях строительных площадок, размещаемых на основании соответствующего разрешения;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информационных табличек, учрежденческих досок, системы информационных конструкций, выполненных в виде настенного панно, размещаемых на плоскости ограждения справа или слева от входа (въезда) на территорию предприятия;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с максимальными размерами </w:t>
      </w:r>
      <w:smartTag w:uri="urn:schemas-microsoft-com:office:smarttags" w:element="metricconverter">
        <w:smartTagPr>
          <w:attr w:name="ProductID" w:val="0,4 м"/>
        </w:smartTagPr>
        <w:r w:rsidRPr="006E4DFF">
          <w:rPr>
            <w:rFonts w:ascii="Arial" w:eastAsia="Times New Roman" w:hAnsi="Arial" w:cs="Arial"/>
            <w:sz w:val="24"/>
            <w:szCs w:val="24"/>
            <w:lang w:eastAsia="ru-RU"/>
          </w:rPr>
          <w:t>0,4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0,6 м"/>
        </w:smartTagPr>
        <w:r w:rsidRPr="006E4DFF">
          <w:rPr>
            <w:rFonts w:ascii="Arial" w:eastAsia="Times New Roman" w:hAnsi="Arial" w:cs="Arial"/>
            <w:sz w:val="24"/>
            <w:szCs w:val="24"/>
            <w:lang w:eastAsia="ru-RU"/>
          </w:rPr>
          <w:t>0,6 м</w:t>
        </w:r>
      </w:smartTag>
      <w:r w:rsidRPr="006E4DFF">
        <w:rPr>
          <w:rFonts w:ascii="Arial" w:eastAsia="Times New Roman" w:hAnsi="Arial" w:cs="Arial"/>
          <w:sz w:val="24"/>
          <w:szCs w:val="24"/>
          <w:lang w:eastAsia="ru-RU"/>
        </w:rPr>
        <w:t xml:space="preserve"> - для информационных табличек, </w:t>
      </w:r>
      <w:smartTag w:uri="urn:schemas-microsoft-com:office:smarttags" w:element="metricconverter">
        <w:smartTagPr>
          <w:attr w:name="ProductID" w:val="0,8 м"/>
        </w:smartTagPr>
        <w:r w:rsidRPr="006E4DFF">
          <w:rPr>
            <w:rFonts w:ascii="Arial" w:eastAsia="Times New Roman" w:hAnsi="Arial" w:cs="Arial"/>
            <w:sz w:val="24"/>
            <w:szCs w:val="24"/>
            <w:lang w:eastAsia="ru-RU"/>
          </w:rPr>
          <w:t>0,8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1,2 м"/>
        </w:smartTagPr>
        <w:r w:rsidRPr="006E4DFF">
          <w:rPr>
            <w:rFonts w:ascii="Arial" w:eastAsia="Times New Roman" w:hAnsi="Arial" w:cs="Arial"/>
            <w:sz w:val="24"/>
            <w:szCs w:val="24"/>
            <w:lang w:eastAsia="ru-RU"/>
          </w:rPr>
          <w:t>1,2 м</w:t>
        </w:r>
      </w:smartTag>
      <w:r w:rsidRPr="006E4DFF">
        <w:rPr>
          <w:rFonts w:ascii="Arial" w:eastAsia="Times New Roman" w:hAnsi="Arial" w:cs="Arial"/>
          <w:sz w:val="24"/>
          <w:szCs w:val="24"/>
          <w:lang w:eastAsia="ru-RU"/>
        </w:rPr>
        <w:t xml:space="preserve"> - для учрежденческих досок;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 габаритных размерах секции бетонного ограждения (при размещении нижнего края не ниже </w:t>
      </w:r>
      <w:smartTag w:uri="urn:schemas-microsoft-com:office:smarttags" w:element="metricconverter">
        <w:smartTagPr>
          <w:attr w:name="ProductID" w:val="0,6 м"/>
        </w:smartTagPr>
        <w:r w:rsidRPr="006E4DFF">
          <w:rPr>
            <w:rFonts w:ascii="Arial" w:eastAsia="Times New Roman" w:hAnsi="Arial" w:cs="Arial"/>
            <w:sz w:val="24"/>
            <w:szCs w:val="24"/>
            <w:lang w:eastAsia="ru-RU"/>
          </w:rPr>
          <w:t>0,6 м</w:t>
        </w:r>
      </w:smartTag>
      <w:r w:rsidRPr="006E4DFF">
        <w:rPr>
          <w:rFonts w:ascii="Arial" w:eastAsia="Times New Roman" w:hAnsi="Arial" w:cs="Arial"/>
          <w:sz w:val="24"/>
          <w:szCs w:val="24"/>
          <w:lang w:eastAsia="ru-RU"/>
        </w:rPr>
        <w:t xml:space="preserve"> от уровня земли) - для системы информационных конструкций;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w:t>
      </w:r>
      <w:smartTag w:uri="urn:schemas-microsoft-com:office:smarttags" w:element="metricconverter">
        <w:smartTagPr>
          <w:attr w:name="ProductID" w:val="1 м"/>
        </w:smartTagPr>
        <w:r w:rsidRPr="006E4DFF">
          <w:rPr>
            <w:rFonts w:ascii="Arial" w:eastAsia="Times New Roman" w:hAnsi="Arial" w:cs="Arial"/>
            <w:sz w:val="24"/>
            <w:szCs w:val="24"/>
            <w:lang w:eastAsia="ru-RU"/>
          </w:rPr>
          <w:t>1 м</w:t>
        </w:r>
      </w:smartTag>
      <w:r w:rsidRPr="006E4DFF">
        <w:rPr>
          <w:rFonts w:ascii="Arial" w:eastAsia="Times New Roman" w:hAnsi="Arial" w:cs="Arial"/>
          <w:sz w:val="24"/>
          <w:szCs w:val="24"/>
          <w:lang w:eastAsia="ru-RU"/>
        </w:rPr>
        <w:t>, выполненной в виде отдельных 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22) размещение более одной крышной рекламной конструкции на здании, строении;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23) 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(за исключением информационных табличек, учрежденческих досок, информационных блоков);</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24) размещение рекламных, информационных конструкций с нарушением композиционных осей фасада (вертикальных, горизонтальных);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25) размещение рекламных,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(за исключением размещения на основании ранее выданного действующего разрешения на установку и эксплуатацию рекламной конструкции, а также размещения информационных табличек, учрежденческих досок, информационных блоков, соответствующих требованиям настоящего Регламента);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26) оформление подпорных стен с использованием элементов граффити, настенной росписи.</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10. Требования к устройству освещения улиц:</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села до нормативных параметров.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Устройство освещения включает в себя следующие виды работ:</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установка и (или) замена опор, кронштейнов, светильников, подвесной или кабельной арматуры;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демонтаж и (или) монтаж провода, прокладка кабеля по опорам;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установка и (или) замена пульта управления наружным освещением (ПУНО);</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заземление электроустановок;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пуско-наладочные работы;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устройство освещения улиц должно осуществляться с учетом: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экономичности и </w:t>
      </w:r>
      <w:proofErr w:type="spellStart"/>
      <w:r w:rsidRPr="006E4DFF">
        <w:rPr>
          <w:rFonts w:ascii="Arial" w:eastAsia="Times New Roman" w:hAnsi="Arial" w:cs="Arial"/>
          <w:sz w:val="24"/>
          <w:szCs w:val="24"/>
          <w:lang w:eastAsia="ru-RU"/>
        </w:rPr>
        <w:t>энергоэффективности</w:t>
      </w:r>
      <w:proofErr w:type="spellEnd"/>
      <w:r w:rsidRPr="006E4DFF">
        <w:rPr>
          <w:rFonts w:ascii="Arial" w:eastAsia="Times New Roman" w:hAnsi="Arial" w:cs="Arial"/>
          <w:sz w:val="24"/>
          <w:szCs w:val="24"/>
          <w:lang w:eastAsia="ru-RU"/>
        </w:rPr>
        <w:t xml:space="preserve"> применяемых элементов осветительных установок, рационального распределения и использования электроэнергии;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качества материалов и изделий с учетом восприятия в дневное и ночное время;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удобств обслуживания и управления при разных режимах работы установок;</w:t>
      </w:r>
    </w:p>
    <w:p w:rsid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световой температуры осветительного оборудования в целях формирования единой светоцветовой среды села.</w:t>
      </w:r>
    </w:p>
    <w:p w:rsidR="00E0512C" w:rsidRDefault="00E0512C" w:rsidP="006E4DFF">
      <w:pPr>
        <w:spacing w:after="0" w:line="240" w:lineRule="auto"/>
        <w:ind w:firstLine="709"/>
        <w:jc w:val="both"/>
        <w:rPr>
          <w:rFonts w:ascii="Arial" w:eastAsia="Times New Roman" w:hAnsi="Arial" w:cs="Arial"/>
          <w:sz w:val="24"/>
          <w:szCs w:val="24"/>
          <w:lang w:eastAsia="ru-RU"/>
        </w:rPr>
      </w:pPr>
    </w:p>
    <w:p w:rsidR="00E0512C" w:rsidRDefault="00E0512C" w:rsidP="006E4DFF">
      <w:pPr>
        <w:spacing w:after="0" w:line="240" w:lineRule="auto"/>
        <w:ind w:firstLine="709"/>
        <w:jc w:val="both"/>
        <w:rPr>
          <w:rFonts w:ascii="Arial" w:eastAsia="Times New Roman" w:hAnsi="Arial" w:cs="Arial"/>
          <w:sz w:val="24"/>
          <w:szCs w:val="24"/>
          <w:lang w:eastAsia="ru-RU"/>
        </w:rPr>
      </w:pPr>
    </w:p>
    <w:p w:rsidR="00E0512C" w:rsidRPr="006E4DFF" w:rsidRDefault="00E0512C" w:rsidP="006E4DFF">
      <w:pPr>
        <w:spacing w:after="0" w:line="240" w:lineRule="auto"/>
        <w:ind w:firstLine="709"/>
        <w:jc w:val="both"/>
        <w:rPr>
          <w:rFonts w:ascii="Arial" w:eastAsia="Times New Roman" w:hAnsi="Arial" w:cs="Arial"/>
          <w:sz w:val="24"/>
          <w:szCs w:val="24"/>
          <w:lang w:eastAsia="ru-RU"/>
        </w:rPr>
      </w:pP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lastRenderedPageBreak/>
        <w:t>11. Требования к внешнему виду конструктивных элементов фасадов зданий, строений: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 xml:space="preserve">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w:t>
      </w:r>
      <w:smartTag w:uri="urn:schemas-microsoft-com:office:smarttags" w:element="metricconverter">
        <w:smartTagPr>
          <w:attr w:name="ProductID" w:val="0,1 м"/>
        </w:smartTagPr>
        <w:r w:rsidRPr="006E4DFF">
          <w:rPr>
            <w:rFonts w:ascii="Arial" w:eastAsia="Times New Roman" w:hAnsi="Arial" w:cs="Arial"/>
            <w:sz w:val="24"/>
            <w:szCs w:val="24"/>
            <w:lang w:eastAsia="ru-RU"/>
          </w:rPr>
          <w:t>0,1 м</w:t>
        </w:r>
      </w:smartTag>
      <w:r w:rsidRPr="006E4DFF">
        <w:rPr>
          <w:rFonts w:ascii="Arial" w:eastAsia="Times New Roman" w:hAnsi="Arial" w:cs="Arial"/>
          <w:sz w:val="24"/>
          <w:szCs w:val="24"/>
          <w:lang w:eastAsia="ru-RU"/>
        </w:rPr>
        <w:t xml:space="preserve"> от поверхности остекления, размерами не более 1/2 от габаритного размера витрины, окна по высоте, по ширине;</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3) входные группы должны соответствовать общему </w:t>
      </w:r>
      <w:proofErr w:type="gramStart"/>
      <w:r w:rsidRPr="006E4DFF">
        <w:rPr>
          <w:rFonts w:ascii="Arial" w:eastAsia="Times New Roman" w:hAnsi="Arial" w:cs="Arial"/>
          <w:sz w:val="24"/>
          <w:szCs w:val="24"/>
          <w:lang w:eastAsia="ru-RU"/>
        </w:rPr>
        <w:t>архитектурному решению</w:t>
      </w:r>
      <w:proofErr w:type="gramEnd"/>
      <w:r w:rsidRPr="006E4DFF">
        <w:rPr>
          <w:rFonts w:ascii="Arial" w:eastAsia="Times New Roman" w:hAnsi="Arial" w:cs="Arial"/>
          <w:sz w:val="24"/>
          <w:szCs w:val="24"/>
          <w:lang w:eastAsia="ru-RU"/>
        </w:rPr>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4) в отношении водосточных труб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нарушение пластики фасадов при размещении труб на стенах здания, строения;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высота свободного падения воды из выходного отверстия трубы более </w:t>
      </w:r>
      <w:smartTag w:uri="urn:schemas-microsoft-com:office:smarttags" w:element="metricconverter">
        <w:smartTagPr>
          <w:attr w:name="ProductID" w:val="200 мм"/>
        </w:smartTagPr>
        <w:r w:rsidRPr="006E4DFF">
          <w:rPr>
            <w:rFonts w:ascii="Arial" w:eastAsia="Times New Roman" w:hAnsi="Arial" w:cs="Arial"/>
            <w:sz w:val="24"/>
            <w:szCs w:val="24"/>
            <w:lang w:eastAsia="ru-RU"/>
          </w:rPr>
          <w:t>200 мм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12. Требования к размещению дополнительного оборудования на фасадах зданий, строений, сооружений: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w:t>
      </w:r>
      <w:proofErr w:type="spellStart"/>
      <w:r w:rsidRPr="006E4DFF">
        <w:rPr>
          <w:rFonts w:ascii="Arial" w:eastAsia="Times New Roman" w:hAnsi="Arial" w:cs="Arial"/>
          <w:sz w:val="24"/>
          <w:szCs w:val="24"/>
          <w:lang w:eastAsia="ru-RU"/>
        </w:rPr>
        <w:t>доборные</w:t>
      </w:r>
      <w:proofErr w:type="spellEnd"/>
      <w:r w:rsidRPr="006E4DFF">
        <w:rPr>
          <w:rFonts w:ascii="Arial" w:eastAsia="Times New Roman" w:hAnsi="Arial" w:cs="Arial"/>
          <w:sz w:val="24"/>
          <w:szCs w:val="24"/>
          <w:lang w:eastAsia="ru-RU"/>
        </w:rPr>
        <w:t xml:space="preserve">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4) в целях сохранения архитектурно-художественного облика зданий, строений, сооружений на территории Озерновского сельсовета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 а также на фасадах объектов культурного наследия, расположенных на территории села и включенных в единый государственный реестр объектов культурного наследия (памятников истории и культуры) народов Российской Федерации;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размещение дополнительного оборудования на колоннах, фронтонах, карнизах, пилястрах, порталах, козырьках, пилонах, консолях;</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наружная открытая прокладка по фасаду подводящих сетей и иных коммуникаций, прокладка сетей с нарушением пластики фасада.</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13. Требования к внешнему виду временных объектов - автостоянок: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proofErr w:type="gramStart"/>
      <w:r w:rsidRPr="006E4DFF">
        <w:rPr>
          <w:rFonts w:ascii="Arial" w:eastAsia="Times New Roman" w:hAnsi="Arial" w:cs="Arial"/>
          <w:sz w:val="24"/>
          <w:szCs w:val="24"/>
          <w:lang w:eastAsia="ru-RU"/>
        </w:rPr>
        <w:t>1) фасады охранного пункта автостоянки должны быть окрашены или облицованы, цветовое решение фасадов должно быть натуральных цветов материалов (дерево, камень, металл, оттенков серого, бежевого, коричневого);</w:t>
      </w:r>
      <w:proofErr w:type="gramEnd"/>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2) ограждение автостоянок должно быть в виде металлического ажурного ограждения, выполненного из оцинкованных стальных элементов диаметром до </w:t>
      </w:r>
      <w:smartTag w:uri="urn:schemas-microsoft-com:office:smarttags" w:element="metricconverter">
        <w:smartTagPr>
          <w:attr w:name="ProductID" w:val="5 мм"/>
        </w:smartTagPr>
        <w:r w:rsidRPr="006E4DFF">
          <w:rPr>
            <w:rFonts w:ascii="Arial" w:eastAsia="Times New Roman" w:hAnsi="Arial" w:cs="Arial"/>
            <w:sz w:val="24"/>
            <w:szCs w:val="24"/>
            <w:lang w:eastAsia="ru-RU"/>
          </w:rPr>
          <w:t>5 мм</w:t>
        </w:r>
      </w:smartTag>
      <w:r w:rsidRPr="006E4DFF">
        <w:rPr>
          <w:rFonts w:ascii="Arial" w:eastAsia="Times New Roman" w:hAnsi="Arial" w:cs="Arial"/>
          <w:sz w:val="24"/>
          <w:szCs w:val="24"/>
          <w:lang w:eastAsia="ru-RU"/>
        </w:rPr>
        <w:t xml:space="preserve"> в форме вертикальных ячеек, соединенных между собой при помощи точечной сварки;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колористическое решение ограждений должно быть черного либо серого цвета;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w:t>
      </w:r>
      <w:smartTag w:uri="urn:schemas-microsoft-com:office:smarttags" w:element="metricconverter">
        <w:smartTagPr>
          <w:attr w:name="ProductID" w:val="0,8 м"/>
        </w:smartTagPr>
        <w:r w:rsidRPr="006E4DFF">
          <w:rPr>
            <w:rFonts w:ascii="Arial" w:eastAsia="Times New Roman" w:hAnsi="Arial" w:cs="Arial"/>
            <w:sz w:val="24"/>
            <w:szCs w:val="24"/>
            <w:lang w:eastAsia="ru-RU"/>
          </w:rPr>
          <w:t>0,8 м</w:t>
        </w:r>
      </w:smartTag>
      <w:r w:rsidRPr="006E4DFF">
        <w:rPr>
          <w:rFonts w:ascii="Arial" w:eastAsia="Times New Roman" w:hAnsi="Arial" w:cs="Arial"/>
          <w:sz w:val="24"/>
          <w:szCs w:val="24"/>
          <w:lang w:eastAsia="ru-RU"/>
        </w:rPr>
        <w:t>. Выполнение информационной конструкции в виде баннерной растяжки, баннерного панно на люверсах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5) использование глухих ограждений, колючей проволоки не допускается;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6) при въезде на автостоянку должна быть установлена схема размещения автотранспортных средств с учетом мест для инвалидов;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7) автостоянки должны быть оборудованы освещением по периметру территории, дежурным освещением охранного пункта.</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14. Требования к внешнему виду ограждений строительных площадок:</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15. Требования к внешнему виду отдельно стоящих сооружений инженерной инфраструктуры: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w:t>
      </w:r>
      <w:hyperlink w:anchor="Par436">
        <w:r w:rsidRPr="00E0512C">
          <w:rPr>
            <w:rFonts w:ascii="Arial" w:eastAsia="Times New Roman" w:hAnsi="Arial" w:cs="Arial"/>
            <w:color w:val="0000FF"/>
            <w:sz w:val="24"/>
            <w:szCs w:val="24"/>
            <w:lang w:eastAsia="ru-RU"/>
          </w:rPr>
          <w:t>подпункте 3</w:t>
        </w:r>
      </w:hyperlink>
      <w:r w:rsidRPr="006E4DFF">
        <w:rPr>
          <w:rFonts w:ascii="Arial" w:eastAsia="Times New Roman" w:hAnsi="Arial" w:cs="Arial"/>
          <w:sz w:val="24"/>
          <w:szCs w:val="24"/>
          <w:lang w:eastAsia="ru-RU"/>
        </w:rPr>
        <w:t xml:space="preserve"> настоящего пункта;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w:t>
      </w:r>
      <w:r w:rsidRPr="006E4DFF">
        <w:rPr>
          <w:rFonts w:ascii="Arial" w:eastAsia="Times New Roman" w:hAnsi="Arial" w:cs="Arial"/>
          <w:sz w:val="24"/>
          <w:szCs w:val="24"/>
          <w:lang w:eastAsia="ru-RU"/>
        </w:rPr>
        <w:lastRenderedPageBreak/>
        <w:t>изображения на поверхность фасада. Габаритные размеры логотипа не должны превышать 1/5 общей высоты сооружения;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bookmarkStart w:id="19" w:name="Par436"/>
      <w:bookmarkEnd w:id="19"/>
      <w:r w:rsidRPr="006E4DFF">
        <w:rPr>
          <w:rFonts w:ascii="Arial" w:eastAsia="Times New Roman" w:hAnsi="Arial" w:cs="Arial"/>
          <w:sz w:val="24"/>
          <w:szCs w:val="24"/>
          <w:lang w:eastAsia="ru-RU"/>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16. Требования к внешнему виду остановочных пунктов общественного пассажирского транспорта (далее - остановочный пункт).</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зависимости от зоны размещения остановочного пункта на территории Озерновского сельсовета допускается установка следующих типов пунктов общественного транспорта: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остановочный пункт первого типа.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Одна боковая стенка выполняется в виде рекламной конструкции - двустороннего светового короба с размерами информационного поля 1,2 x </w:t>
      </w:r>
      <w:smartTag w:uri="urn:schemas-microsoft-com:office:smarttags" w:element="metricconverter">
        <w:smartTagPr>
          <w:attr w:name="ProductID" w:val="1,8 м"/>
        </w:smartTagPr>
        <w:r w:rsidRPr="006E4DFF">
          <w:rPr>
            <w:rFonts w:ascii="Arial" w:eastAsia="Times New Roman" w:hAnsi="Arial" w:cs="Arial"/>
            <w:sz w:val="24"/>
            <w:szCs w:val="24"/>
            <w:lang w:eastAsia="ru-RU"/>
          </w:rPr>
          <w:t>1,8 м</w:t>
        </w:r>
      </w:smartTag>
      <w:r w:rsidRPr="006E4DFF">
        <w:rPr>
          <w:rFonts w:ascii="Arial" w:eastAsia="Times New Roman" w:hAnsi="Arial" w:cs="Arial"/>
          <w:sz w:val="24"/>
          <w:szCs w:val="24"/>
          <w:lang w:eastAsia="ru-RU"/>
        </w:rPr>
        <w:t xml:space="preserve">, внешними габаритами не более 1,7 x </w:t>
      </w:r>
      <w:smartTag w:uri="urn:schemas-microsoft-com:office:smarttags" w:element="metricconverter">
        <w:smartTagPr>
          <w:attr w:name="ProductID" w:val="2,3 м"/>
        </w:smartTagPr>
        <w:r w:rsidRPr="006E4DFF">
          <w:rPr>
            <w:rFonts w:ascii="Arial" w:eastAsia="Times New Roman" w:hAnsi="Arial" w:cs="Arial"/>
            <w:sz w:val="24"/>
            <w:szCs w:val="24"/>
            <w:lang w:eastAsia="ru-RU"/>
          </w:rPr>
          <w:t>2,3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Остановочный пункт оборудуется стойкой со сменной табличкой расписания движения транспорта с радиусом </w:t>
      </w:r>
      <w:proofErr w:type="spellStart"/>
      <w:r w:rsidRPr="006E4DFF">
        <w:rPr>
          <w:rFonts w:ascii="Arial" w:eastAsia="Times New Roman" w:hAnsi="Arial" w:cs="Arial"/>
          <w:sz w:val="24"/>
          <w:szCs w:val="24"/>
          <w:lang w:eastAsia="ru-RU"/>
        </w:rPr>
        <w:t>скругления</w:t>
      </w:r>
      <w:proofErr w:type="spellEnd"/>
      <w:r w:rsidRPr="006E4DFF">
        <w:rPr>
          <w:rFonts w:ascii="Arial" w:eastAsia="Times New Roman" w:hAnsi="Arial" w:cs="Arial"/>
          <w:sz w:val="24"/>
          <w:szCs w:val="24"/>
          <w:lang w:eastAsia="ru-RU"/>
        </w:rPr>
        <w:t xml:space="preserve"> углов </w:t>
      </w:r>
      <w:smartTag w:uri="urn:schemas-microsoft-com:office:smarttags" w:element="metricconverter">
        <w:smartTagPr>
          <w:attr w:name="ProductID" w:val="70 мм"/>
        </w:smartTagPr>
        <w:r w:rsidRPr="006E4DFF">
          <w:rPr>
            <w:rFonts w:ascii="Arial" w:eastAsia="Times New Roman" w:hAnsi="Arial" w:cs="Arial"/>
            <w:sz w:val="24"/>
            <w:szCs w:val="24"/>
            <w:lang w:eastAsia="ru-RU"/>
          </w:rPr>
          <w:t>70 мм</w:t>
        </w:r>
      </w:smartTag>
      <w:r w:rsidRPr="006E4DFF">
        <w:rPr>
          <w:rFonts w:ascii="Arial" w:eastAsia="Times New Roman" w:hAnsi="Arial" w:cs="Arial"/>
          <w:sz w:val="24"/>
          <w:szCs w:val="24"/>
          <w:lang w:eastAsia="ru-RU"/>
        </w:rPr>
        <w:t xml:space="preserve"> и внешними габаритными размерами </w:t>
      </w:r>
      <w:smartTag w:uri="urn:schemas-microsoft-com:office:smarttags" w:element="metricconverter">
        <w:smartTagPr>
          <w:attr w:name="ProductID" w:val="0,7 м"/>
        </w:smartTagPr>
        <w:r w:rsidRPr="006E4DFF">
          <w:rPr>
            <w:rFonts w:ascii="Arial" w:eastAsia="Times New Roman" w:hAnsi="Arial" w:cs="Arial"/>
            <w:sz w:val="24"/>
            <w:szCs w:val="24"/>
            <w:lang w:eastAsia="ru-RU"/>
          </w:rPr>
          <w:t>0,7 м</w:t>
        </w:r>
      </w:smartTag>
      <w:r w:rsidRPr="006E4DFF">
        <w:rPr>
          <w:rFonts w:ascii="Arial" w:eastAsia="Times New Roman" w:hAnsi="Arial" w:cs="Arial"/>
          <w:sz w:val="24"/>
          <w:szCs w:val="24"/>
          <w:lang w:eastAsia="ru-RU"/>
        </w:rPr>
        <w:t xml:space="preserve"> и </w:t>
      </w:r>
      <w:smartTag w:uri="urn:schemas-microsoft-com:office:smarttags" w:element="metricconverter">
        <w:smartTagPr>
          <w:attr w:name="ProductID" w:val="0,4 м"/>
        </w:smartTagPr>
        <w:r w:rsidRPr="006E4DFF">
          <w:rPr>
            <w:rFonts w:ascii="Arial" w:eastAsia="Times New Roman" w:hAnsi="Arial" w:cs="Arial"/>
            <w:sz w:val="24"/>
            <w:szCs w:val="24"/>
            <w:lang w:eastAsia="ru-RU"/>
          </w:rPr>
          <w:t>0,4 м</w:t>
        </w:r>
      </w:smartTag>
      <w:r w:rsidRPr="006E4DFF">
        <w:rPr>
          <w:rFonts w:ascii="Arial" w:eastAsia="Times New Roman" w:hAnsi="Arial" w:cs="Arial"/>
          <w:sz w:val="24"/>
          <w:szCs w:val="24"/>
          <w:lang w:eastAsia="ru-RU"/>
        </w:rPr>
        <w:t xml:space="preserve">, установленной на цельногнутой рамке, и скамьей с металлическим каркасом, сиденьем из безопасного антивандального материала, фанеры с покраской или </w:t>
      </w:r>
      <w:proofErr w:type="spellStart"/>
      <w:r w:rsidRPr="006E4DFF">
        <w:rPr>
          <w:rFonts w:ascii="Arial" w:eastAsia="Times New Roman" w:hAnsi="Arial" w:cs="Arial"/>
          <w:sz w:val="24"/>
          <w:szCs w:val="24"/>
          <w:lang w:eastAsia="ru-RU"/>
        </w:rPr>
        <w:t>ламинацией</w:t>
      </w:r>
      <w:proofErr w:type="spellEnd"/>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остановочный пункт второго типа.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w:t>
      </w:r>
      <w:smartTag w:uri="urn:schemas-microsoft-com:office:smarttags" w:element="metricconverter">
        <w:smartTagPr>
          <w:attr w:name="ProductID" w:val="1,8 м"/>
        </w:smartTagPr>
        <w:r w:rsidRPr="006E4DFF">
          <w:rPr>
            <w:rFonts w:ascii="Arial" w:eastAsia="Times New Roman" w:hAnsi="Arial" w:cs="Arial"/>
            <w:sz w:val="24"/>
            <w:szCs w:val="24"/>
            <w:lang w:eastAsia="ru-RU"/>
          </w:rPr>
          <w:t>1,8 м</w:t>
        </w:r>
      </w:smartTag>
      <w:r w:rsidRPr="006E4DFF">
        <w:rPr>
          <w:rFonts w:ascii="Arial" w:eastAsia="Times New Roman" w:hAnsi="Arial" w:cs="Arial"/>
          <w:sz w:val="24"/>
          <w:szCs w:val="24"/>
          <w:lang w:eastAsia="ru-RU"/>
        </w:rPr>
        <w:t xml:space="preserve">, внешними габаритами не более 1,7 x </w:t>
      </w:r>
      <w:smartTag w:uri="urn:schemas-microsoft-com:office:smarttags" w:element="metricconverter">
        <w:smartTagPr>
          <w:attr w:name="ProductID" w:val="2,3 м"/>
        </w:smartTagPr>
        <w:r w:rsidRPr="006E4DFF">
          <w:rPr>
            <w:rFonts w:ascii="Arial" w:eastAsia="Times New Roman" w:hAnsi="Arial" w:cs="Arial"/>
            <w:sz w:val="24"/>
            <w:szCs w:val="24"/>
            <w:lang w:eastAsia="ru-RU"/>
          </w:rPr>
          <w:t>2,3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На задней ветрозащитной стенке также может размещаться рекламная конструкция с внешними габаритными размерами не более </w:t>
      </w:r>
      <w:smartTag w:uri="urn:schemas-microsoft-com:office:smarttags" w:element="metricconverter">
        <w:smartTagPr>
          <w:attr w:name="ProductID" w:val="4,1 м"/>
        </w:smartTagPr>
        <w:r w:rsidRPr="006E4DFF">
          <w:rPr>
            <w:rFonts w:ascii="Arial" w:eastAsia="Times New Roman" w:hAnsi="Arial" w:cs="Arial"/>
            <w:sz w:val="24"/>
            <w:szCs w:val="24"/>
            <w:lang w:eastAsia="ru-RU"/>
          </w:rPr>
          <w:t>4,1 м</w:t>
        </w:r>
      </w:smartTag>
      <w:r w:rsidRPr="006E4DFF">
        <w:rPr>
          <w:rFonts w:ascii="Arial" w:eastAsia="Times New Roman" w:hAnsi="Arial" w:cs="Arial"/>
          <w:sz w:val="24"/>
          <w:szCs w:val="24"/>
          <w:lang w:eastAsia="ru-RU"/>
        </w:rPr>
        <w:t xml:space="preserve"> x </w:t>
      </w:r>
      <w:smartTag w:uri="urn:schemas-microsoft-com:office:smarttags" w:element="metricconverter">
        <w:smartTagPr>
          <w:attr w:name="ProductID" w:val="2,3 м"/>
        </w:smartTagPr>
        <w:r w:rsidRPr="006E4DFF">
          <w:rPr>
            <w:rFonts w:ascii="Arial" w:eastAsia="Times New Roman" w:hAnsi="Arial" w:cs="Arial"/>
            <w:sz w:val="24"/>
            <w:szCs w:val="24"/>
            <w:lang w:eastAsia="ru-RU"/>
          </w:rPr>
          <w:t>2,3 м</w:t>
        </w:r>
      </w:smartTag>
      <w:r w:rsidRPr="006E4DFF">
        <w:rPr>
          <w:rFonts w:ascii="Arial" w:eastAsia="Times New Roman" w:hAnsi="Arial" w:cs="Arial"/>
          <w:sz w:val="24"/>
          <w:szCs w:val="24"/>
          <w:lang w:eastAsia="ru-RU"/>
        </w:rPr>
        <w:t>.</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 xml:space="preserve">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w:t>
      </w:r>
      <w:proofErr w:type="spellStart"/>
      <w:r w:rsidRPr="006E4DFF">
        <w:rPr>
          <w:rFonts w:ascii="Arial" w:eastAsia="Times New Roman" w:hAnsi="Arial" w:cs="Arial"/>
          <w:sz w:val="24"/>
          <w:szCs w:val="24"/>
          <w:lang w:eastAsia="ru-RU"/>
        </w:rPr>
        <w:t>скругления</w:t>
      </w:r>
      <w:proofErr w:type="spellEnd"/>
      <w:r w:rsidRPr="006E4DFF">
        <w:rPr>
          <w:rFonts w:ascii="Arial" w:eastAsia="Times New Roman" w:hAnsi="Arial" w:cs="Arial"/>
          <w:sz w:val="24"/>
          <w:szCs w:val="24"/>
          <w:lang w:eastAsia="ru-RU"/>
        </w:rPr>
        <w:t xml:space="preserve"> углов </w:t>
      </w:r>
      <w:smartTag w:uri="urn:schemas-microsoft-com:office:smarttags" w:element="metricconverter">
        <w:smartTagPr>
          <w:attr w:name="ProductID" w:val="70 мм"/>
        </w:smartTagPr>
        <w:r w:rsidRPr="006E4DFF">
          <w:rPr>
            <w:rFonts w:ascii="Arial" w:eastAsia="Times New Roman" w:hAnsi="Arial" w:cs="Arial"/>
            <w:sz w:val="24"/>
            <w:szCs w:val="24"/>
            <w:lang w:eastAsia="ru-RU"/>
          </w:rPr>
          <w:t>70 мм</w:t>
        </w:r>
      </w:smartTag>
      <w:r w:rsidRPr="006E4DFF">
        <w:rPr>
          <w:rFonts w:ascii="Arial" w:eastAsia="Times New Roman" w:hAnsi="Arial" w:cs="Arial"/>
          <w:sz w:val="24"/>
          <w:szCs w:val="24"/>
          <w:lang w:eastAsia="ru-RU"/>
        </w:rPr>
        <w:t xml:space="preserve"> и внешними габаритными размерами </w:t>
      </w:r>
      <w:smartTag w:uri="urn:schemas-microsoft-com:office:smarttags" w:element="metricconverter">
        <w:smartTagPr>
          <w:attr w:name="ProductID" w:val="0,7 м"/>
        </w:smartTagPr>
        <w:r w:rsidRPr="006E4DFF">
          <w:rPr>
            <w:rFonts w:ascii="Arial" w:eastAsia="Times New Roman" w:hAnsi="Arial" w:cs="Arial"/>
            <w:sz w:val="24"/>
            <w:szCs w:val="24"/>
            <w:lang w:eastAsia="ru-RU"/>
          </w:rPr>
          <w:t>0,7 м</w:t>
        </w:r>
      </w:smartTag>
      <w:r w:rsidRPr="006E4DFF">
        <w:rPr>
          <w:rFonts w:ascii="Arial" w:eastAsia="Times New Roman" w:hAnsi="Arial" w:cs="Arial"/>
          <w:sz w:val="24"/>
          <w:szCs w:val="24"/>
          <w:lang w:eastAsia="ru-RU"/>
        </w:rPr>
        <w:t xml:space="preserve"> и </w:t>
      </w:r>
      <w:smartTag w:uri="urn:schemas-microsoft-com:office:smarttags" w:element="metricconverter">
        <w:smartTagPr>
          <w:attr w:name="ProductID" w:val="0,4 м"/>
        </w:smartTagPr>
        <w:r w:rsidRPr="006E4DFF">
          <w:rPr>
            <w:rFonts w:ascii="Arial" w:eastAsia="Times New Roman" w:hAnsi="Arial" w:cs="Arial"/>
            <w:sz w:val="24"/>
            <w:szCs w:val="24"/>
            <w:lang w:eastAsia="ru-RU"/>
          </w:rPr>
          <w:t>0,4 м</w:t>
        </w:r>
      </w:smartTag>
      <w:r w:rsidRPr="006E4DFF">
        <w:rPr>
          <w:rFonts w:ascii="Arial" w:eastAsia="Times New Roman" w:hAnsi="Arial" w:cs="Arial"/>
          <w:sz w:val="24"/>
          <w:szCs w:val="24"/>
          <w:lang w:eastAsia="ru-RU"/>
        </w:rPr>
        <w:t>, размещаемой в верхней части свободной боковой стенки.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Цветовое решение остановочного пункта - все металлические детали выполняются в сером цвете, сиденье - в натуральном цвете дерева или сером;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17. Требования к внешнему виду гаражей, в том числе лодочных: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1) на территории Озерновского сельсовета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иных случаях внешняя отделка гаража может быть выполнена в виде оштукатуривания с последующей покраской либо облицовки;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3) колористическое решение гаража должно быть белых или серых тонов либо натуральных цветов дерева, кирпича, бетона;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5) ряды гаражных комплексов должны быть выполнены в едином стиле, иметь одинаковую поверхность стен, окраску фасадов и ворот.</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18. Требования к внешнему виду ограждений, зданий, строений, сооружений, территорий, иных объектов благоустройства.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Цветовое решение ограждений должно быть натуральных цветов материалов (камень, металл, дерево) либо ахроматических цветов (черный, белый, серый).</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На остальной территории села цветовое решение ажурных ограждений должно быть натуральных цветов материалов (камень, металл, дерево), ахроматических цветов (черный, белый, серый) либо синего, зеленого цвета.</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19. Требования к внешнему виду урн, расположенных на территориях общественных пространств.</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Цветовое решение урн, устанавливаемых на территориях общественных пространств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6E4DFF" w:rsidRPr="006E4DFF" w:rsidRDefault="006E4DFF" w:rsidP="006E4DFF">
      <w:pPr>
        <w:spacing w:after="0" w:line="240" w:lineRule="auto"/>
        <w:ind w:firstLine="709"/>
        <w:jc w:val="both"/>
        <w:rPr>
          <w:rFonts w:ascii="Arial" w:eastAsia="Times New Roman" w:hAnsi="Arial" w:cs="Arial"/>
          <w:b/>
          <w:sz w:val="24"/>
          <w:szCs w:val="24"/>
          <w:lang w:eastAsia="ru-RU"/>
        </w:rPr>
      </w:pPr>
      <w:r w:rsidRPr="006E4DFF">
        <w:rPr>
          <w:rFonts w:ascii="Arial" w:eastAsia="Times New Roman" w:hAnsi="Arial" w:cs="Arial"/>
          <w:b/>
          <w:sz w:val="24"/>
          <w:szCs w:val="24"/>
          <w:lang w:eastAsia="ru-RU"/>
        </w:rPr>
        <w:t>20. Требования к внешнему виду и оформлению подпорных стен.</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lastRenderedPageBreak/>
        <w:t>В иных случаях оформление (отделка) подпорных стен выполняется в следующих вариантах:</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устройство габионов, заполненных камнем или гравием;</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оштукатуривание декоративными видами штукатурки с созданием рельефной поверхности;</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оштукатуривание и покраска.</w:t>
      </w:r>
    </w:p>
    <w:p w:rsidR="006E4DFF" w:rsidRPr="006E4DFF" w:rsidRDefault="006E4DFF" w:rsidP="006E4DFF">
      <w:pPr>
        <w:spacing w:after="0" w:line="240" w:lineRule="auto"/>
        <w:ind w:firstLine="709"/>
        <w:jc w:val="both"/>
        <w:rPr>
          <w:rFonts w:ascii="Arial" w:eastAsia="Times New Roman" w:hAnsi="Arial" w:cs="Arial"/>
          <w:sz w:val="24"/>
          <w:szCs w:val="24"/>
          <w:lang w:eastAsia="ru-RU"/>
        </w:rPr>
      </w:pPr>
      <w:r w:rsidRPr="006E4DFF">
        <w:rPr>
          <w:rFonts w:ascii="Arial" w:eastAsia="Times New Roman" w:hAnsi="Arial" w:cs="Arial"/>
          <w:sz w:val="24"/>
          <w:szCs w:val="24"/>
          <w:lang w:eastAsia="ru-RU"/>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p>
    <w:p w:rsidR="006E4DFF" w:rsidRPr="006E4DFF" w:rsidRDefault="006E4DFF" w:rsidP="006E4DFF">
      <w:pPr>
        <w:autoSpaceDE w:val="0"/>
        <w:autoSpaceDN w:val="0"/>
        <w:adjustRightInd w:val="0"/>
        <w:spacing w:after="0" w:line="240" w:lineRule="auto"/>
        <w:rPr>
          <w:rFonts w:ascii="Arial" w:eastAsia="Times New Roman" w:hAnsi="Arial" w:cs="Arial"/>
          <w:sz w:val="24"/>
          <w:szCs w:val="24"/>
          <w:lang w:eastAsia="ru-RU"/>
        </w:rPr>
      </w:pPr>
    </w:p>
    <w:p w:rsidR="00400A25" w:rsidRPr="00E0512C" w:rsidRDefault="00400A25">
      <w:pPr>
        <w:rPr>
          <w:rFonts w:ascii="Arial" w:hAnsi="Arial" w:cs="Arial"/>
          <w:sz w:val="24"/>
          <w:szCs w:val="24"/>
        </w:rPr>
      </w:pPr>
    </w:p>
    <w:sectPr w:rsidR="00400A25" w:rsidRPr="00E0512C" w:rsidSect="00E0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3EA"/>
    <w:multiLevelType w:val="hybridMultilevel"/>
    <w:tmpl w:val="934E7D12"/>
    <w:lvl w:ilvl="0" w:tplc="664250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C72308"/>
    <w:multiLevelType w:val="hybridMultilevel"/>
    <w:tmpl w:val="9CBE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26905"/>
    <w:multiLevelType w:val="hybridMultilevel"/>
    <w:tmpl w:val="03263BAA"/>
    <w:lvl w:ilvl="0" w:tplc="15F22B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482D0C"/>
    <w:multiLevelType w:val="hybridMultilevel"/>
    <w:tmpl w:val="B3FC3C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B3"/>
    <w:rsid w:val="00036D68"/>
    <w:rsid w:val="0004158F"/>
    <w:rsid w:val="000620AF"/>
    <w:rsid w:val="000736D0"/>
    <w:rsid w:val="0009073E"/>
    <w:rsid w:val="00106C8F"/>
    <w:rsid w:val="001A4C87"/>
    <w:rsid w:val="00204AFF"/>
    <w:rsid w:val="0021220B"/>
    <w:rsid w:val="002E6CE4"/>
    <w:rsid w:val="00313C1D"/>
    <w:rsid w:val="00337DAB"/>
    <w:rsid w:val="00371952"/>
    <w:rsid w:val="0037278B"/>
    <w:rsid w:val="003F25B8"/>
    <w:rsid w:val="00400A25"/>
    <w:rsid w:val="00416F26"/>
    <w:rsid w:val="00430FF3"/>
    <w:rsid w:val="00473A20"/>
    <w:rsid w:val="005043CE"/>
    <w:rsid w:val="00506BB6"/>
    <w:rsid w:val="00507861"/>
    <w:rsid w:val="00530264"/>
    <w:rsid w:val="0053739F"/>
    <w:rsid w:val="00551EB1"/>
    <w:rsid w:val="005824CA"/>
    <w:rsid w:val="006071C5"/>
    <w:rsid w:val="006218CE"/>
    <w:rsid w:val="00630C0C"/>
    <w:rsid w:val="006769AA"/>
    <w:rsid w:val="006C4B58"/>
    <w:rsid w:val="006E4DFF"/>
    <w:rsid w:val="006F0A34"/>
    <w:rsid w:val="00701D95"/>
    <w:rsid w:val="00711CAF"/>
    <w:rsid w:val="007217DB"/>
    <w:rsid w:val="007355AB"/>
    <w:rsid w:val="00771FDF"/>
    <w:rsid w:val="007A3FBB"/>
    <w:rsid w:val="007A4CB6"/>
    <w:rsid w:val="007A76F6"/>
    <w:rsid w:val="00811A57"/>
    <w:rsid w:val="00841F75"/>
    <w:rsid w:val="008A4D7A"/>
    <w:rsid w:val="008B2CAB"/>
    <w:rsid w:val="008D2B33"/>
    <w:rsid w:val="008D3BED"/>
    <w:rsid w:val="008E5920"/>
    <w:rsid w:val="00952F72"/>
    <w:rsid w:val="00953404"/>
    <w:rsid w:val="009641B7"/>
    <w:rsid w:val="00984132"/>
    <w:rsid w:val="00994F6D"/>
    <w:rsid w:val="009A25E9"/>
    <w:rsid w:val="009C4850"/>
    <w:rsid w:val="009D44FF"/>
    <w:rsid w:val="009F3F6D"/>
    <w:rsid w:val="00A047A3"/>
    <w:rsid w:val="00A437B4"/>
    <w:rsid w:val="00A664D3"/>
    <w:rsid w:val="00A90A74"/>
    <w:rsid w:val="00A934FC"/>
    <w:rsid w:val="00A93BCB"/>
    <w:rsid w:val="00AE7AC5"/>
    <w:rsid w:val="00B3403F"/>
    <w:rsid w:val="00B57584"/>
    <w:rsid w:val="00B61D41"/>
    <w:rsid w:val="00B957FB"/>
    <w:rsid w:val="00B9716E"/>
    <w:rsid w:val="00BD2B02"/>
    <w:rsid w:val="00BF05FD"/>
    <w:rsid w:val="00C06EDD"/>
    <w:rsid w:val="00C572C4"/>
    <w:rsid w:val="00CA2D00"/>
    <w:rsid w:val="00CC4B2D"/>
    <w:rsid w:val="00CE2C4D"/>
    <w:rsid w:val="00D54D68"/>
    <w:rsid w:val="00DA3E7A"/>
    <w:rsid w:val="00DE7FDB"/>
    <w:rsid w:val="00DF50BB"/>
    <w:rsid w:val="00E0512C"/>
    <w:rsid w:val="00E12EA3"/>
    <w:rsid w:val="00E26DF3"/>
    <w:rsid w:val="00E50E68"/>
    <w:rsid w:val="00E516EC"/>
    <w:rsid w:val="00E61B76"/>
    <w:rsid w:val="00EB7432"/>
    <w:rsid w:val="00EE44FF"/>
    <w:rsid w:val="00F51BB3"/>
    <w:rsid w:val="00F70FD9"/>
    <w:rsid w:val="00FC11AB"/>
    <w:rsid w:val="00FD2EDC"/>
    <w:rsid w:val="00FD7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BB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B57584"/>
    <w:rPr>
      <w:color w:val="000080"/>
      <w:u w:val="single"/>
    </w:rPr>
  </w:style>
  <w:style w:type="paragraph" w:styleId="a4">
    <w:name w:val="Balloon Text"/>
    <w:basedOn w:val="a"/>
    <w:link w:val="a5"/>
    <w:uiPriority w:val="99"/>
    <w:semiHidden/>
    <w:unhideWhenUsed/>
    <w:rsid w:val="00B575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584"/>
    <w:rPr>
      <w:rFonts w:ascii="Tahoma" w:hAnsi="Tahoma" w:cs="Tahoma"/>
      <w:sz w:val="16"/>
      <w:szCs w:val="16"/>
    </w:rPr>
  </w:style>
  <w:style w:type="paragraph" w:styleId="a6">
    <w:name w:val="List Paragraph"/>
    <w:basedOn w:val="a"/>
    <w:uiPriority w:val="34"/>
    <w:qFormat/>
    <w:rsid w:val="00E51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BB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B57584"/>
    <w:rPr>
      <w:color w:val="000080"/>
      <w:u w:val="single"/>
    </w:rPr>
  </w:style>
  <w:style w:type="paragraph" w:styleId="a4">
    <w:name w:val="Balloon Text"/>
    <w:basedOn w:val="a"/>
    <w:link w:val="a5"/>
    <w:uiPriority w:val="99"/>
    <w:semiHidden/>
    <w:unhideWhenUsed/>
    <w:rsid w:val="00B575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584"/>
    <w:rPr>
      <w:rFonts w:ascii="Tahoma" w:hAnsi="Tahoma" w:cs="Tahoma"/>
      <w:sz w:val="16"/>
      <w:szCs w:val="16"/>
    </w:rPr>
  </w:style>
  <w:style w:type="paragraph" w:styleId="a6">
    <w:name w:val="List Paragraph"/>
    <w:basedOn w:val="a"/>
    <w:uiPriority w:val="34"/>
    <w:qFormat/>
    <w:rsid w:val="00E5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lakovo-adm.ru" TargetMode="External"/><Relationship Id="rId13" Type="http://schemas.openxmlformats.org/officeDocument/2006/relationships/hyperlink" Target="consultantplus://offline/ref=A7DC00EA78595382AB05DDA2B9A3395AF0E4E2A5CFCE31D0A02D6587AC5CAAAFC62C1E2CAB3B669614B903F0E54DSFK"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A7DC00EA78595382AB05DDA2B9A3395AF0E4EBAFC8C931D0A02D6587AC5CAAAFC62C1E2CAB3B669614B903F0E54DS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DC00EA78595382AB05DDA2B9A3395AF0E4EBAFC8C931D0A02D6587AC5CAAAFC62C1E2CAB3B669614B903F0E54DS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7DC00EA78595382AB05DDA2B9A3395AF0E4E2A4CBCA31D0A02D6587AC5CAAAFC62C1E2CAB3B669614B903F0E54DSFK" TargetMode="External"/><Relationship Id="rId4" Type="http://schemas.microsoft.com/office/2007/relationships/stylesWithEffects" Target="stylesWithEffects.xml"/><Relationship Id="rId9" Type="http://schemas.openxmlformats.org/officeDocument/2006/relationships/hyperlink" Target="consultantplus://offline/ref=A7DC00EA78595382AB05DDA2B9A3395AF0E4E2A4CBCA31D0A02D6587AC5CAAAFC62C1E2CAB3B669614B903F0E54DS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A7D8-DD22-421C-BCED-66824862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7131</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Караев Алан Вячеславович</dc:creator>
  <cp:lastModifiedBy>Windows User</cp:lastModifiedBy>
  <cp:revision>2</cp:revision>
  <cp:lastPrinted>2021-07-05T07:46:00Z</cp:lastPrinted>
  <dcterms:created xsi:type="dcterms:W3CDTF">2021-09-14T03:03:00Z</dcterms:created>
  <dcterms:modified xsi:type="dcterms:W3CDTF">2021-09-14T03:03:00Z</dcterms:modified>
</cp:coreProperties>
</file>